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ascii="仿宋_GB2312" w:hAnsi="宋体" w:eastAsia="仿宋_GB2312" w:cs="仿宋_GB2312"/>
          <w:color w:val="000000"/>
          <w:kern w:val="0"/>
          <w:sz w:val="31"/>
          <w:szCs w:val="31"/>
          <w:lang w:val="en-US" w:eastAsia="zh-CN" w:bidi="ar"/>
        </w:rPr>
      </w:pPr>
      <w:r>
        <w:rPr>
          <w:sz w:val="30"/>
        </w:rPr>
        <mc:AlternateContent>
          <mc:Choice Requires="wps">
            <w:drawing>
              <wp:anchor distT="0" distB="0" distL="114300" distR="114300" simplePos="0" relativeHeight="251662336" behindDoc="0" locked="0" layoutInCell="1" hidden="1" allowOverlap="1">
                <wp:simplePos x="0" y="0"/>
                <wp:positionH relativeFrom="column">
                  <wp:posOffset>-1026795</wp:posOffset>
                </wp:positionH>
                <wp:positionV relativeFrom="paragraph">
                  <wp:posOffset>-773430</wp:posOffset>
                </wp:positionV>
                <wp:extent cx="63500" cy="63500"/>
                <wp:effectExtent l="6350" t="6350" r="6350" b="6350"/>
                <wp:wrapNone/>
                <wp:docPr id="5" name="KGD_Gobal1" descr="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" style="position:absolute;left:0pt;margin-left:-80.85pt;margin-top:-60.9pt;height:5pt;width:5pt;visibility:hidden;z-index:251662336;v-text-anchor:middle;mso-width-relative:page;mso-height-relative:page;" fillcolor="#5B9BD5 [3204]" filled="t" stroked="t" coordsize="21600,21600" o:gfxdata="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DMrTmvaAAAADwEAAA8AAAAAAAAAAQAgAAAA&#10;IgAAAGRycy9kb3ducmV2LnhtbFBLAQIUABQAAAAIAIdO4kBAYGnd0gUAACgJAAAOAAAAAAAAAAEA&#10;IAAAACkBAABkcnMvZTJvRG9jLnhtbFBLBQYAAAAABgAGAFkBAABtCQAAAAA=&#10;">
                <v:fill on="t" focussize="0,0"/>
                <v:stroke weight="1pt" color="#41719C [3204]" miterlimit="8" joinstyle="miter"/>
                <v:imagedata o:title=""/>
                <o:lock v:ext="edit" aspectratio="f"/>
              </v:rect>
            </w:pict>
          </mc:Fallback>
        </mc:AlternateContent>
      </w:r>
      <w:r>
        <w:rPr>
          <w:rFonts w:hAnsi="宋体"/>
          <w:sz w:val="30"/>
        </w:rPr>
        <w:pict>
          <v:shape id="_x0000_s1026" o:spid="_x0000_s1026" o:spt="136" type="#_x0000_t136" style="position:absolute;left:0pt;margin-left:12pt;margin-top:78.4pt;height:78pt;width:447.75pt;mso-position-vertical-relative:page;z-index:251660288;mso-width-relative:page;mso-height-relative:page;" fillcolor="#FF0000" filled="t" stroked="t" coordsize="21600,21600" adj="10800">
            <v:path/>
            <v:fill on="t" color2="#FFFFFF" focussize="0,0"/>
            <v:stroke color="#FF0000"/>
            <v:imagedata o:title=""/>
            <o:lock v:ext="edit" aspectratio="f"/>
            <v:textpath on="t" fitshape="t" fitpath="t" trim="t" xscale="f" string="蚌埠市龙子湖区安全生产委员会文件" style="font-family:方正小标宋简体;font-size:36pt;v-text-align:center;v-text-spacing:78650f;"/>
          </v:shape>
        </w:pic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pPr>
      <w:r>
        <w:rPr>
          <w:rFonts w:hint="eastAsia" w:ascii="仿宋_GB2312" w:hAnsi="宋体" w:eastAsia="仿宋_GB2312" w:cs="仿宋_GB2312"/>
          <w:color w:val="000000"/>
          <w:kern w:val="0"/>
          <w:sz w:val="31"/>
          <w:szCs w:val="31"/>
          <w:lang w:val="en-US" w:eastAsia="zh-CN" w:bidi="ar"/>
        </w:rPr>
        <w:t>龙</w:t>
      </w:r>
      <w:r>
        <w:rPr>
          <w:rFonts w:ascii="仿宋_GB2312" w:hAnsi="宋体" w:eastAsia="仿宋_GB2312" w:cs="仿宋_GB2312"/>
          <w:color w:val="000000"/>
          <w:kern w:val="0"/>
          <w:sz w:val="31"/>
          <w:szCs w:val="31"/>
          <w:lang w:val="en-US" w:eastAsia="zh-CN" w:bidi="ar"/>
        </w:rPr>
        <w:t>安〔2023〕</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color w:val="000000"/>
          <w:kern w:val="0"/>
          <w:sz w:val="44"/>
          <w:szCs w:val="44"/>
          <w:lang w:val="en-US" w:eastAsia="zh-CN" w:bidi="ar"/>
        </w:rPr>
      </w:pPr>
      <w:r>
        <w:rPr>
          <w:rFonts w:ascii="仿宋_GB2312" w:hAnsi="宋体" w:eastAsia="仿宋_GB2312"/>
          <w:sz w:val="3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line">
                  <wp:posOffset>66040</wp:posOffset>
                </wp:positionV>
                <wp:extent cx="6120130" cy="0"/>
                <wp:effectExtent l="0" t="13970" r="13970" b="2413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5pt;margin-top:5.2pt;height:0pt;width:481.9pt;mso-position-vertical-relative:line;z-index:251661312;mso-width-relative:page;mso-height-relative:page;" filled="f" stroked="t" coordsize="21600,21600" o:gfxdata="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wE3oNcAAAAJAQAADwAAAAAAAAABACAAAAAiAAAAZHJzL2Rvd25yZXYueG1sUEsB&#10;AhQAFAAAAAgAh07iQLxdZaT2AQAA5QMAAA4AAAAAAAAAAQAgAAAAJgEAAGRycy9lMm9Eb2MueG1s&#10;UEsFBgAAAAAGAAYAWQEAAI4FAAAAAA==&#10;">
                <v:fill on="f" focussize="0,0"/>
                <v:stroke weight="2.25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关于印发《蚌埠市龙子湖区重大事故隐患专项  排查整治2023行动总体方案》的通知</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ascii="仿宋_GB2312" w:eastAsia="仿宋_GB2312" w:cs="仿宋_GB2312"/>
          <w:color w:val="000000"/>
          <w:sz w:val="31"/>
          <w:szCs w:val="31"/>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ascii="仿宋_GB2312" w:eastAsia="仿宋_GB2312" w:cs="仿宋_GB2312"/>
          <w:color w:val="000000"/>
          <w:sz w:val="31"/>
          <w:szCs w:val="31"/>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pPr>
      <w:r>
        <w:rPr>
          <w:rFonts w:hint="eastAsia" w:ascii="仿宋_GB2312" w:eastAsia="仿宋_GB2312" w:cs="仿宋_GB2312"/>
          <w:color w:val="000000"/>
          <w:sz w:val="31"/>
          <w:szCs w:val="31"/>
          <w:lang w:val="en-US" w:eastAsia="zh-CN"/>
        </w:rPr>
        <w:t>区</w:t>
      </w:r>
      <w:r>
        <w:rPr>
          <w:rFonts w:hint="eastAsia" w:ascii="仿宋_GB2312" w:eastAsia="仿宋_GB2312" w:cs="仿宋_GB2312"/>
          <w:color w:val="000000"/>
          <w:sz w:val="31"/>
          <w:szCs w:val="31"/>
        </w:rPr>
        <w:t>安全生产委员会各成员单位：</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pPr>
      <w:r>
        <w:rPr>
          <w:rFonts w:hint="eastAsia" w:ascii="仿宋_GB2312" w:eastAsia="仿宋_GB2312" w:cs="仿宋_GB2312"/>
          <w:color w:val="000000"/>
          <w:sz w:val="31"/>
          <w:szCs w:val="31"/>
        </w:rPr>
        <w:t>《蚌埠市</w:t>
      </w:r>
      <w:r>
        <w:rPr>
          <w:rFonts w:hint="eastAsia" w:ascii="仿宋_GB2312" w:eastAsia="仿宋_GB2312" w:cs="仿宋_GB2312"/>
          <w:color w:val="000000"/>
          <w:sz w:val="31"/>
          <w:szCs w:val="31"/>
          <w:lang w:val="en-US" w:eastAsia="zh-CN"/>
        </w:rPr>
        <w:t>龙子湖区</w:t>
      </w:r>
      <w:r>
        <w:rPr>
          <w:rFonts w:hint="eastAsia" w:ascii="仿宋_GB2312" w:eastAsia="仿宋_GB2312" w:cs="仿宋_GB2312"/>
          <w:color w:val="000000"/>
          <w:sz w:val="31"/>
          <w:szCs w:val="31"/>
        </w:rPr>
        <w:t>重大事故隐患专项排查整治2023行动总体方案》已经</w:t>
      </w:r>
      <w:r>
        <w:rPr>
          <w:rFonts w:hint="eastAsia" w:ascii="仿宋_GB2312" w:eastAsia="仿宋_GB2312" w:cs="仿宋_GB2312"/>
          <w:color w:val="000000"/>
          <w:sz w:val="31"/>
          <w:szCs w:val="31"/>
          <w:lang w:val="en-US" w:eastAsia="zh-CN"/>
        </w:rPr>
        <w:t>区</w:t>
      </w:r>
      <w:r>
        <w:rPr>
          <w:rFonts w:hint="eastAsia" w:ascii="仿宋_GB2312" w:eastAsia="仿宋_GB2312" w:cs="仿宋_GB2312"/>
          <w:color w:val="000000"/>
          <w:sz w:val="31"/>
          <w:szCs w:val="31"/>
        </w:rPr>
        <w:t>政府同意，现印发给你们，请结合实际，抓好贯彻落实。</w:t>
      </w:r>
      <w:bookmarkStart w:id="1" w:name="_GoBack"/>
      <w:bookmarkEnd w:id="1"/>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pPr>
      <w:r>
        <w:t>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eastAsia="仿宋_GB2312"/>
          <w:lang w:val="en-US" w:eastAsia="zh-CN"/>
        </w:rPr>
      </w:pPr>
      <w:r>
        <w:rPr>
          <w:rFonts w:hint="eastAsia" w:eastAsia="仿宋_GB2312"/>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eastAsia="仿宋_GB231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eastAsia="仿宋_GB231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right"/>
      </w:pPr>
      <w:r>
        <w:rPr>
          <w:sz w:val="24"/>
        </w:rPr>
        <mc:AlternateContent>
          <mc:Choice Requires="wps">
            <w:drawing>
              <wp:anchor distT="0" distB="0" distL="114300" distR="114300" simplePos="0" relativeHeight="251659264" behindDoc="1" locked="0" layoutInCell="1" hidden="1" allowOverlap="1">
                <wp:simplePos x="0" y="0"/>
                <wp:positionH relativeFrom="column">
                  <wp:posOffset>-4679950</wp:posOffset>
                </wp:positionH>
                <wp:positionV relativeFrom="paragraph">
                  <wp:posOffset>-13358495</wp:posOffset>
                </wp:positionV>
                <wp:extent cx="15120620" cy="21384260"/>
                <wp:effectExtent l="0" t="0" r="0" b="0"/>
                <wp:wrapNone/>
                <wp:docPr id="4"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68.5pt;margin-top:-1051.85pt;height:1683.8pt;width:1190.6pt;visibility:hidden;z-index:-251657216;v-text-anchor:middle;mso-width-relative:page;mso-height-relative:page;" fillcolor="#FFFFFF" filled="t" stroked="t" coordsize="21600,21600" o:gfxdata="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yNjHX3QAAABABAAAPAAAAAAAAAAEAIAAAACIA&#10;AABkcnMvZG93bnJldi54bWxQSwECFAAUAAAACACHTuJAAgWkjHYCAAA8BQAADgAAAAAAAAABACAA&#10;AAAsAQAAZHJzL2Uyb0RvYy54bWxQSwUGAAAAAAYABgBZAQAAFAYAAAAA&#10;">
                <v:fill on="t" opacity="0f" focussize="0,0"/>
                <v:stroke weight="1pt" color="#FFFFFF [3204]" opacity="0f" miterlimit="8" joinstyle="miter"/>
                <v:imagedata o:title=""/>
                <o:lock v:ext="edit" aspectratio="f"/>
              </v:rect>
            </w:pict>
          </mc:Fallback>
        </mc:AlternateContent>
      </w:r>
      <w:r>
        <w:rPr>
          <w:rFonts w:hint="eastAsia" w:eastAsia="仿宋_GB2312"/>
          <w:lang w:val="en-US" w:eastAsia="zh-CN"/>
        </w:rPr>
        <w:t xml:space="preserve">  </w:t>
      </w:r>
      <w:r>
        <w:rPr>
          <w:rFonts w:hint="eastAsia" w:ascii="仿宋_GB2312" w:eastAsia="仿宋_GB2312" w:cs="仿宋_GB2312"/>
          <w:color w:val="000000"/>
          <w:sz w:val="31"/>
          <w:szCs w:val="31"/>
        </w:rPr>
        <w:t>蚌埠市</w:t>
      </w:r>
      <w:r>
        <w:rPr>
          <w:rFonts w:hint="eastAsia" w:ascii="仿宋_GB2312" w:eastAsia="仿宋_GB2312" w:cs="仿宋_GB2312"/>
          <w:color w:val="000000"/>
          <w:sz w:val="31"/>
          <w:szCs w:val="31"/>
          <w:lang w:val="en-US" w:eastAsia="zh-CN"/>
        </w:rPr>
        <w:t>龙子湖区</w:t>
      </w:r>
      <w:r>
        <w:rPr>
          <w:rFonts w:hint="eastAsia" w:ascii="仿宋_GB2312" w:eastAsia="仿宋_GB2312" w:cs="仿宋_GB2312"/>
          <w:color w:val="000000"/>
          <w:sz w:val="31"/>
          <w:szCs w:val="31"/>
        </w:rPr>
        <w:t>安全生产委员会</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pPr>
      <w:r>
        <w:t>                  </w:t>
      </w:r>
      <w:r>
        <w:rPr>
          <w:rFonts w:hint="eastAsia"/>
          <w:lang w:val="en-US" w:eastAsia="zh-CN"/>
        </w:rPr>
        <w:t xml:space="preserve">            </w:t>
      </w:r>
      <w:r>
        <w:rPr>
          <w:rFonts w:hint="eastAsia" w:ascii="仿宋_GB2312" w:eastAsia="仿宋_GB2312" w:cs="仿宋_GB2312"/>
          <w:color w:val="000000"/>
          <w:sz w:val="31"/>
          <w:szCs w:val="31"/>
        </w:rPr>
        <w:t>2023年5月1</w:t>
      </w:r>
      <w:r>
        <w:rPr>
          <w:rFonts w:hint="eastAsia" w:ascii="仿宋_GB2312" w:eastAsia="仿宋_GB2312" w:cs="仿宋_GB2312"/>
          <w:color w:val="000000"/>
          <w:sz w:val="31"/>
          <w:szCs w:val="31"/>
          <w:lang w:val="en-US" w:eastAsia="zh-CN"/>
        </w:rPr>
        <w:t>8</w:t>
      </w:r>
      <w:r>
        <w:rPr>
          <w:rFonts w:hint="eastAsia" w:ascii="仿宋_GB2312" w:eastAsia="仿宋_GB2312" w:cs="仿宋_GB2312"/>
          <w:color w:val="000000"/>
          <w:sz w:val="31"/>
          <w:szCs w:val="31"/>
        </w:rPr>
        <w:t>日</w:t>
      </w:r>
    </w:p>
    <w:p>
      <w:pPr>
        <w:keepNext w:val="0"/>
        <w:keepLines w:val="0"/>
        <w:pageBreakBefore w:val="0"/>
        <w:kinsoku/>
        <w:wordWrap/>
        <w:overflowPunct/>
        <w:topLinePunct w:val="0"/>
        <w:autoSpaceDE/>
        <w:autoSpaceDN/>
        <w:bidi w:val="0"/>
        <w:adjustRightInd/>
        <w:snapToGrid/>
        <w:spacing w:line="560" w:lineRule="exact"/>
        <w:jc w:val="both"/>
      </w:pPr>
    </w:p>
    <w:p>
      <w:pPr>
        <w:keepNext w:val="0"/>
        <w:keepLines w:val="0"/>
        <w:pageBreakBefore w:val="0"/>
        <w:kinsoku/>
        <w:wordWrap/>
        <w:overflowPunct/>
        <w:topLinePunct w:val="0"/>
        <w:autoSpaceDE/>
        <w:autoSpaceDN/>
        <w:bidi w:val="0"/>
        <w:adjustRightInd/>
        <w:snapToGrid/>
        <w:spacing w:line="560" w:lineRule="exact"/>
        <w:jc w:val="both"/>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蚌埠市龙子湖区重大事故隐患专项排查整治</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2023行动总体方案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ascii="仿宋_GB2312" w:eastAsia="仿宋_GB2312" w:cs="仿宋_GB2312"/>
          <w:color w:val="000000"/>
          <w:sz w:val="31"/>
          <w:szCs w:val="31"/>
        </w:rPr>
        <w:t>为认真贯彻落实党的二十大精神和习近平总书记关于安全生</w:t>
      </w:r>
      <w:r>
        <w:rPr>
          <w:rFonts w:hint="eastAsia" w:ascii="仿宋_GB2312" w:eastAsia="仿宋_GB2312" w:cs="仿宋_GB2312"/>
          <w:color w:val="000000"/>
          <w:sz w:val="31"/>
          <w:szCs w:val="31"/>
        </w:rPr>
        <w:t>产重要论述，按照省</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lang w:val="en-US" w:eastAsia="zh-CN"/>
        </w:rPr>
        <w:t>市</w:t>
      </w:r>
      <w:r>
        <w:rPr>
          <w:rFonts w:hint="eastAsia" w:ascii="仿宋_GB2312" w:eastAsia="仿宋_GB2312" w:cs="仿宋_GB2312"/>
          <w:color w:val="000000"/>
          <w:sz w:val="31"/>
          <w:szCs w:val="31"/>
        </w:rPr>
        <w:t>安委会部署要求，结合我</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实际，制定本方案。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ascii="黑体" w:hAnsi="宋体" w:eastAsia="黑体" w:cs="黑体"/>
          <w:color w:val="000000"/>
          <w:sz w:val="31"/>
          <w:szCs w:val="31"/>
        </w:rPr>
        <w:t>一、总体要求</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eastAsia" w:ascii="楷体" w:hAnsi="楷体" w:eastAsia="楷体" w:cs="楷体"/>
          <w:color w:val="000000"/>
          <w:sz w:val="31"/>
          <w:szCs w:val="31"/>
        </w:rPr>
        <w:t>（一）工作思路。</w:t>
      </w:r>
      <w:r>
        <w:rPr>
          <w:rFonts w:hint="eastAsia" w:ascii="仿宋_GB2312" w:eastAsia="仿宋_GB2312" w:cs="仿宋_GB2312"/>
          <w:color w:val="000000"/>
          <w:sz w:val="31"/>
          <w:szCs w:val="31"/>
        </w:rPr>
        <w:t>以习近平新时代中国特色社会主义思想为指导，全面贯彻党的二十大精神，坚持人民至上、生命至上，坚持统筹发展和安全，坚持安全第一、预防为主，严格落实安全生产十五条硬措施、省</w:t>
      </w:r>
      <w:r>
        <w:rPr>
          <w:rFonts w:hint="default" w:ascii="仿宋_GB2312" w:eastAsia="仿宋_GB2312" w:cs="仿宋_GB2312"/>
          <w:color w:val="000000"/>
          <w:sz w:val="31"/>
          <w:szCs w:val="31"/>
        </w:rPr>
        <w:t>105</w:t>
      </w:r>
      <w:r>
        <w:rPr>
          <w:rFonts w:hint="eastAsia" w:ascii="仿宋_GB2312" w:eastAsia="仿宋_GB2312" w:cs="仿宋_GB2312"/>
          <w:color w:val="000000"/>
          <w:sz w:val="31"/>
          <w:szCs w:val="31"/>
        </w:rPr>
        <w:t>项工作举措</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市</w:t>
      </w:r>
      <w:r>
        <w:rPr>
          <w:rFonts w:hint="default" w:ascii="仿宋_GB2312" w:eastAsia="仿宋_GB2312" w:cs="仿宋_GB2312"/>
          <w:color w:val="000000"/>
          <w:sz w:val="31"/>
          <w:szCs w:val="31"/>
        </w:rPr>
        <w:t>68</w:t>
      </w:r>
      <w:r>
        <w:rPr>
          <w:rFonts w:hint="eastAsia" w:ascii="仿宋_GB2312" w:eastAsia="仿宋_GB2312" w:cs="仿宋_GB2312"/>
          <w:color w:val="000000"/>
          <w:sz w:val="31"/>
          <w:szCs w:val="31"/>
        </w:rPr>
        <w:t>条</w:t>
      </w:r>
      <w:r>
        <w:rPr>
          <w:rFonts w:hint="eastAsia" w:ascii="仿宋_GB2312" w:eastAsia="仿宋_GB2312" w:cs="仿宋_GB2312"/>
          <w:color w:val="000000"/>
          <w:sz w:val="31"/>
          <w:szCs w:val="31"/>
          <w:lang w:val="en-US" w:eastAsia="zh-CN"/>
        </w:rPr>
        <w:t>及区67条</w:t>
      </w:r>
      <w:r>
        <w:rPr>
          <w:rFonts w:hint="eastAsia" w:ascii="仿宋_GB2312" w:eastAsia="仿宋_GB2312" w:cs="仿宋_GB2312"/>
          <w:color w:val="000000"/>
          <w:sz w:val="31"/>
          <w:szCs w:val="31"/>
        </w:rPr>
        <w:t>具体举措，围绕</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责任落实了没有、工作到位了没有、风险隐患消除了没有</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，全面落实企业主体责任、部门监管责任和地方党政领导责任，紧盯重点场所单位和行业领域，突出危险化学品、</w:t>
      </w:r>
      <w:r>
        <w:rPr>
          <w:rFonts w:hint="eastAsia" w:ascii="仿宋_GB2312" w:eastAsia="仿宋_GB2312" w:cs="仿宋_GB2312"/>
          <w:color w:val="000000"/>
          <w:sz w:val="31"/>
          <w:szCs w:val="31"/>
          <w:lang w:val="en-US" w:eastAsia="zh-CN"/>
        </w:rPr>
        <w:t>道路交通、</w:t>
      </w:r>
      <w:r>
        <w:rPr>
          <w:rFonts w:hint="eastAsia" w:ascii="仿宋_GB2312" w:eastAsia="仿宋_GB2312" w:cs="仿宋_GB2312"/>
          <w:color w:val="000000"/>
          <w:sz w:val="31"/>
          <w:szCs w:val="31"/>
        </w:rPr>
        <w:t>建筑施工、消防、燃气、工贸等重点行业领域，兼顾新业态新领域，聚焦可能导致群死群伤的设施设备故障、非法违规行为、安全管理缺陷等重大事故隐患，全面排查整治，坚决防止</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死角</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和</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盲点</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以强有力精准严格的执法行动，督促推动企业落实落细安全生产工作措施，认真排查和整改重大事故隐患，建立健全责任倒查机制，推动安全生产治理模式向事前预防转变，坚决遏制较大及以上生产安全事故发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pPr>
      <w:r>
        <w:rPr>
          <w:rFonts w:hint="default" w:ascii="楷体" w:hAnsi="楷体" w:eastAsia="楷体" w:cs="楷体"/>
          <w:color w:val="000000"/>
          <w:kern w:val="0"/>
          <w:sz w:val="31"/>
          <w:szCs w:val="31"/>
          <w:lang w:val="en-US" w:eastAsia="zh-CN" w:bidi="ar"/>
        </w:rPr>
        <w:t>（二）细化责任。</w:t>
      </w:r>
      <w:r>
        <w:rPr>
          <w:rFonts w:hint="eastAsia" w:ascii="仿宋_GB2312" w:eastAsia="仿宋_GB2312" w:cs="仿宋_GB2312"/>
          <w:color w:val="000000"/>
          <w:sz w:val="31"/>
          <w:szCs w:val="31"/>
        </w:rPr>
        <w:t>依据有关法律法规和</w:t>
      </w:r>
      <w:r>
        <w:rPr>
          <w:rFonts w:hint="eastAsia" w:ascii="仿宋_GB2312" w:hAnsi="宋体" w:eastAsia="仿宋_GB2312" w:cs="仿宋_GB2312"/>
          <w:color w:val="000000"/>
          <w:kern w:val="0"/>
          <w:sz w:val="31"/>
          <w:szCs w:val="31"/>
          <w:lang w:val="en-US" w:eastAsia="zh-CN" w:bidi="ar"/>
        </w:rPr>
        <w:t>各部门</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三定方案</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规定及区安委会成员单位安全生产工作任务分工等文件，区安委会有关成员单位要认真落实“三个必须</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责任，区应急局牵头负责危险化学品、烟花爆竹、工贸；交警一大队、七大队牵头负责道路交通；区住房城乡建设交通局牵头负责房屋和市政工程建设、自建房、农村公路；区城市管理局</w:t>
      </w:r>
      <w:r>
        <w:rPr>
          <w:rFonts w:hint="eastAsia" w:ascii="仿宋_GB2312" w:eastAsia="仿宋_GB2312" w:cs="仿宋_GB2312"/>
          <w:color w:val="000000"/>
          <w:sz w:val="31"/>
          <w:szCs w:val="31"/>
        </w:rPr>
        <w:t>牵头负责燃气、市政工程运行和检维修；</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农业农村</w:t>
      </w:r>
      <w:r>
        <w:rPr>
          <w:rFonts w:hint="eastAsia" w:ascii="仿宋_GB2312" w:eastAsia="仿宋_GB2312" w:cs="仿宋_GB2312"/>
          <w:color w:val="000000"/>
          <w:sz w:val="31"/>
          <w:szCs w:val="31"/>
          <w:lang w:val="en-US" w:eastAsia="zh-CN"/>
        </w:rPr>
        <w:t>水利</w:t>
      </w:r>
      <w:r>
        <w:rPr>
          <w:rFonts w:hint="eastAsia" w:ascii="仿宋_GB2312" w:eastAsia="仿宋_GB2312" w:cs="仿宋_GB2312"/>
          <w:color w:val="000000"/>
          <w:sz w:val="31"/>
          <w:szCs w:val="31"/>
        </w:rPr>
        <w:t>局牵头负责渔业船舶、农业机械</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水利设施和水利工程建设；</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市场监管局牵头负责特种设备；</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文化旅游局牵头负责文化旅游行业安全；</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教</w:t>
      </w:r>
      <w:r>
        <w:rPr>
          <w:rFonts w:hint="eastAsia" w:ascii="仿宋_GB2312" w:eastAsia="仿宋_GB2312" w:cs="仿宋_GB2312"/>
          <w:color w:val="000000"/>
          <w:sz w:val="31"/>
          <w:szCs w:val="31"/>
          <w:lang w:val="en-US" w:eastAsia="zh-CN"/>
        </w:rPr>
        <w:t>体</w:t>
      </w:r>
      <w:r>
        <w:rPr>
          <w:rFonts w:hint="eastAsia" w:ascii="仿宋_GB2312" w:eastAsia="仿宋_GB2312" w:cs="仿宋_GB2312"/>
          <w:color w:val="000000"/>
          <w:sz w:val="31"/>
          <w:szCs w:val="31"/>
        </w:rPr>
        <w:t>局牵头负责校园安全；</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自然资源和规划</w:t>
      </w:r>
      <w:r>
        <w:rPr>
          <w:rFonts w:hint="eastAsia" w:ascii="仿宋_GB2312" w:eastAsia="仿宋_GB2312" w:cs="仿宋_GB2312"/>
          <w:color w:val="000000"/>
          <w:sz w:val="31"/>
          <w:szCs w:val="31"/>
          <w:lang w:val="en-US" w:eastAsia="zh-CN"/>
        </w:rPr>
        <w:t>分</w:t>
      </w:r>
      <w:r>
        <w:rPr>
          <w:rFonts w:hint="eastAsia" w:ascii="仿宋_GB2312" w:eastAsia="仿宋_GB2312" w:cs="仿宋_GB2312"/>
          <w:color w:val="000000"/>
          <w:sz w:val="31"/>
          <w:szCs w:val="31"/>
        </w:rPr>
        <w:t>局牵头负责森林防火和火情早期处理等工作；</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消防救援</w:t>
      </w:r>
      <w:r>
        <w:rPr>
          <w:rFonts w:hint="eastAsia" w:ascii="仿宋_GB2312" w:eastAsia="仿宋_GB2312" w:cs="仿宋_GB2312"/>
          <w:color w:val="000000"/>
          <w:sz w:val="31"/>
          <w:szCs w:val="31"/>
          <w:lang w:val="en-US" w:eastAsia="zh-CN"/>
        </w:rPr>
        <w:t>大</w:t>
      </w:r>
      <w:r>
        <w:rPr>
          <w:rFonts w:hint="eastAsia" w:ascii="仿宋_GB2312" w:eastAsia="仿宋_GB2312" w:cs="仿宋_GB2312"/>
          <w:color w:val="000000"/>
          <w:sz w:val="31"/>
          <w:szCs w:val="31"/>
        </w:rPr>
        <w:t>队牵头负责消防；其他安全监管、行业领域主管以及支持保障等有关部门分别依职责抓好专项整治相关工作。</w:t>
      </w:r>
      <w:r>
        <w:rPr>
          <w:rFonts w:hint="eastAsia" w:ascii="仿宋_GB2312" w:eastAsia="仿宋_GB2312" w:cs="仿宋_GB2312"/>
          <w:color w:val="000000"/>
          <w:sz w:val="31"/>
          <w:szCs w:val="31"/>
          <w:highlight w:val="none"/>
        </w:rPr>
        <w:t>各</w:t>
      </w:r>
      <w:r>
        <w:rPr>
          <w:rFonts w:hint="eastAsia" w:ascii="仿宋_GB2312" w:eastAsia="仿宋_GB2312" w:cs="仿宋_GB2312"/>
          <w:color w:val="000000"/>
          <w:sz w:val="31"/>
          <w:szCs w:val="31"/>
          <w:highlight w:val="none"/>
          <w:lang w:eastAsia="zh-CN"/>
        </w:rPr>
        <w:t>乡</w:t>
      </w:r>
      <w:r>
        <w:rPr>
          <w:rFonts w:hint="eastAsia" w:ascii="仿宋_GB2312" w:eastAsia="仿宋_GB2312" w:cs="仿宋_GB2312"/>
          <w:color w:val="000000"/>
          <w:sz w:val="31"/>
          <w:szCs w:val="31"/>
          <w:highlight w:val="none"/>
          <w:lang w:val="en-US" w:eastAsia="zh-CN"/>
        </w:rPr>
        <w:t>街、各部门</w:t>
      </w:r>
      <w:r>
        <w:rPr>
          <w:rFonts w:hint="eastAsia" w:ascii="仿宋_GB2312" w:eastAsia="仿宋_GB2312" w:cs="仿宋_GB2312"/>
          <w:color w:val="000000"/>
          <w:sz w:val="31"/>
          <w:szCs w:val="31"/>
          <w:highlight w:val="none"/>
        </w:rPr>
        <w:t>要加强部署，根据实际进一步明确细化</w:t>
      </w:r>
      <w:r>
        <w:rPr>
          <w:rFonts w:hint="eastAsia" w:ascii="仿宋_GB2312" w:eastAsia="仿宋_GB2312" w:cs="仿宋_GB2312"/>
          <w:color w:val="000000"/>
          <w:sz w:val="31"/>
          <w:szCs w:val="31"/>
          <w:highlight w:val="none"/>
          <w:lang w:val="en-US" w:eastAsia="zh-CN"/>
        </w:rPr>
        <w:t>本辖区、本</w:t>
      </w:r>
      <w:r>
        <w:rPr>
          <w:rFonts w:hint="eastAsia" w:ascii="仿宋_GB2312" w:eastAsia="仿宋_GB2312" w:cs="仿宋_GB2312"/>
          <w:color w:val="000000"/>
          <w:sz w:val="31"/>
          <w:szCs w:val="31"/>
          <w:highlight w:val="none"/>
        </w:rPr>
        <w:t>行业领域</w:t>
      </w:r>
      <w:r>
        <w:rPr>
          <w:rFonts w:hint="eastAsia" w:ascii="仿宋_GB2312" w:eastAsia="仿宋_GB2312" w:cs="仿宋_GB2312"/>
          <w:color w:val="000000"/>
          <w:sz w:val="31"/>
          <w:szCs w:val="31"/>
          <w:highlight w:val="none"/>
          <w:lang w:val="en-US" w:eastAsia="zh-CN"/>
        </w:rPr>
        <w:t>的</w:t>
      </w:r>
      <w:r>
        <w:rPr>
          <w:rFonts w:hint="eastAsia" w:ascii="仿宋_GB2312" w:eastAsia="仿宋_GB2312" w:cs="仿宋_GB2312"/>
          <w:color w:val="000000"/>
          <w:sz w:val="31"/>
          <w:szCs w:val="31"/>
          <w:highlight w:val="none"/>
        </w:rPr>
        <w:t>整治</w:t>
      </w:r>
      <w:r>
        <w:rPr>
          <w:rFonts w:hint="eastAsia" w:ascii="仿宋_GB2312" w:eastAsia="仿宋_GB2312" w:cs="仿宋_GB2312"/>
          <w:color w:val="000000"/>
          <w:sz w:val="31"/>
          <w:szCs w:val="31"/>
          <w:highlight w:val="none"/>
          <w:lang w:val="en-US" w:eastAsia="zh-CN"/>
        </w:rPr>
        <w:t>内容</w:t>
      </w:r>
      <w:r>
        <w:rPr>
          <w:rFonts w:hint="eastAsia" w:ascii="仿宋_GB2312" w:eastAsia="仿宋_GB2312" w:cs="仿宋_GB2312"/>
          <w:color w:val="000000"/>
          <w:sz w:val="31"/>
          <w:szCs w:val="31"/>
          <w:highlight w:val="none"/>
        </w:rPr>
        <w:t>，及时消除新业态新领域安全职责不清导致的监管盲区漏洞。</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default" w:ascii="楷体" w:hAnsi="楷体" w:eastAsia="楷体" w:cs="楷体"/>
          <w:color w:val="000000"/>
          <w:kern w:val="0"/>
          <w:sz w:val="31"/>
          <w:szCs w:val="31"/>
          <w:lang w:val="en-US" w:eastAsia="zh-CN" w:bidi="ar"/>
        </w:rPr>
        <w:t>（三）工作目标。</w:t>
      </w:r>
      <w:r>
        <w:rPr>
          <w:rFonts w:hint="eastAsia" w:ascii="仿宋_GB2312" w:eastAsia="仿宋_GB2312" w:cs="仿宋_GB2312"/>
          <w:color w:val="000000"/>
          <w:sz w:val="31"/>
          <w:szCs w:val="31"/>
        </w:rPr>
        <w:t>通过专项整治，全面摸清并动态掌握重大事故隐患底数，推动企业主要负责人严格履行安全生产法定职责，推动企业员工落实安全生产岗位责任，企业排查整改重大事故隐患的质量明显提高；各有关部门对照</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三个必须</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强化安全监管，聚焦重大事故隐患精准严格执法，发现问题和解决问题的意愿和能力水平显著增强；党委政府统筹发展和安全能力进一步增强，安全生产工作水平显著提升；重大事故隐患得到系统治理，重大风险防控取得明显成效，较大事故得到有效遏制，全</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安全生产形势持续稳定向好。</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ascii="黑体" w:hAnsi="宋体" w:eastAsia="黑体" w:cs="黑体"/>
          <w:color w:val="000000"/>
          <w:sz w:val="31"/>
          <w:szCs w:val="31"/>
        </w:rPr>
        <w:t>二、主要内容</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default" w:ascii="楷体" w:hAnsi="楷体" w:eastAsia="楷体" w:cs="楷体"/>
          <w:color w:val="000000"/>
          <w:kern w:val="0"/>
          <w:sz w:val="31"/>
          <w:szCs w:val="31"/>
          <w:lang w:val="en-US" w:eastAsia="zh-CN" w:bidi="ar"/>
        </w:rPr>
      </w:pPr>
      <w:r>
        <w:rPr>
          <w:rFonts w:hint="default" w:ascii="楷体" w:hAnsi="楷体" w:eastAsia="楷体" w:cs="楷体"/>
          <w:color w:val="000000"/>
          <w:kern w:val="0"/>
          <w:sz w:val="31"/>
          <w:szCs w:val="31"/>
          <w:lang w:val="en-US" w:eastAsia="zh-CN" w:bidi="ar"/>
        </w:rPr>
        <w:t>（一）突出企业主要负责人第一责任带动全员安全生产岗位责任落实，切实提高企业隐患排查和整改的质量。</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ascii="仿宋_GB2312" w:eastAsia="仿宋_GB2312" w:cs="仿宋_GB2312"/>
          <w:color w:val="000000"/>
          <w:sz w:val="31"/>
          <w:szCs w:val="31"/>
        </w:rPr>
        <w:t>企业是事故隐患排查整治的责任主体，企业主要负责人是法</w:t>
      </w:r>
      <w:r>
        <w:rPr>
          <w:rFonts w:hint="eastAsia" w:ascii="仿宋_GB2312" w:eastAsia="仿宋_GB2312" w:cs="仿宋_GB2312"/>
          <w:color w:val="000000"/>
          <w:sz w:val="31"/>
          <w:szCs w:val="31"/>
        </w:rPr>
        <w:t>定的安全生产第一责任人，建立健全并落实本单位全员安全生产岗位责任制、组织排查整改进而消除重大事故隐患是主要负责人的法定义务。</w:t>
      </w:r>
      <w:r>
        <w:rPr>
          <w:rFonts w:hint="eastAsia" w:ascii="仿宋_GB2312" w:eastAsia="仿宋_GB2312" w:cs="仿宋_GB2312"/>
          <w:color w:val="000000"/>
          <w:sz w:val="31"/>
          <w:szCs w:val="31"/>
          <w:lang w:eastAsia="zh-CN"/>
        </w:rPr>
        <w:t>各乡街</w:t>
      </w:r>
      <w:r>
        <w:rPr>
          <w:rFonts w:hint="eastAsia" w:ascii="仿宋_GB2312" w:eastAsia="仿宋_GB2312" w:cs="仿宋_GB2312"/>
          <w:color w:val="000000"/>
          <w:sz w:val="31"/>
          <w:szCs w:val="31"/>
        </w:rPr>
        <w:t>、各有关部门要督促企业主要负责人在全面落实安全生产法规定职责基础上，突出抓好以下六项工作：</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仿宋_GB2312" w:eastAsia="仿宋_GB2312" w:cs="仿宋_GB2312"/>
          <w:color w:val="000000"/>
          <w:sz w:val="31"/>
          <w:szCs w:val="31"/>
        </w:rPr>
      </w:pPr>
      <w:r>
        <w:rPr>
          <w:rFonts w:hint="default" w:ascii="楷体" w:hAnsi="楷体" w:eastAsia="楷体" w:cs="楷体"/>
          <w:color w:val="000000"/>
          <w:kern w:val="0"/>
          <w:sz w:val="31"/>
          <w:szCs w:val="31"/>
          <w:lang w:val="en-US" w:eastAsia="zh-CN" w:bidi="ar"/>
        </w:rPr>
        <w:t>1.</w:t>
      </w:r>
      <w:r>
        <w:rPr>
          <w:rFonts w:hint="eastAsia" w:ascii="楷体" w:hAnsi="楷体" w:eastAsia="楷体" w:cs="楷体"/>
          <w:color w:val="000000"/>
          <w:kern w:val="0"/>
          <w:sz w:val="31"/>
          <w:szCs w:val="31"/>
          <w:lang w:val="en-US" w:eastAsia="zh-CN" w:bidi="ar"/>
        </w:rPr>
        <w:t>研究组织本企业重大事故隐患专项整治。</w:t>
      </w:r>
      <w:r>
        <w:rPr>
          <w:rFonts w:hint="eastAsia" w:ascii="仿宋_GB2312" w:eastAsia="仿宋_GB2312" w:cs="仿宋_GB2312"/>
          <w:color w:val="000000"/>
          <w:sz w:val="31"/>
          <w:szCs w:val="31"/>
        </w:rPr>
        <w:t>企业主要负责人要贯彻落实《安徽省生产安全事故隐患排查治理办法》，建立事故隐患排查治理制度，学习本行业领域重大事故隐患判定标准，组织研究部署开展对标自查自改。要组织细化企业各层级排查整治责任分工和工作要求，完善企业内部奖励机制，发动全员包括车间班组一线员工积极排查整治。要组织建立企业重大事故隐患台账，实行闭环管理，确保责任、措施、资金、期限和应急预案落实到位。要及时吸取省内外发生的典型事故教训，迅速组织排查本企业同类事故隐患。专项整治期间，主要负责人每季度要带队对本单位重大事故隐患排查整治情况至少开展1次检查（高危行业领域企业每月至少</w:t>
      </w:r>
      <w:r>
        <w:rPr>
          <w:rFonts w:hint="default" w:ascii="仿宋_GB2312" w:eastAsia="仿宋_GB2312" w:cs="仿宋_GB2312"/>
          <w:color w:val="000000"/>
          <w:sz w:val="31"/>
          <w:szCs w:val="31"/>
        </w:rPr>
        <w:t>1</w:t>
      </w:r>
      <w:r>
        <w:rPr>
          <w:rFonts w:hint="eastAsia" w:ascii="仿宋_GB2312" w:eastAsia="仿宋_GB2312" w:cs="仿宋_GB2312"/>
          <w:color w:val="000000"/>
          <w:sz w:val="31"/>
          <w:szCs w:val="31"/>
        </w:rPr>
        <w:t>次）。</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仿宋_GB2312" w:eastAsia="仿宋_GB2312" w:cs="仿宋_GB2312"/>
          <w:color w:val="000000"/>
          <w:sz w:val="31"/>
          <w:szCs w:val="31"/>
        </w:rPr>
      </w:pPr>
      <w:r>
        <w:rPr>
          <w:rFonts w:hint="default" w:ascii="楷体" w:hAnsi="楷体" w:eastAsia="楷体" w:cs="楷体"/>
          <w:color w:val="000000"/>
          <w:kern w:val="0"/>
          <w:sz w:val="31"/>
          <w:szCs w:val="31"/>
          <w:lang w:val="en-US" w:eastAsia="zh-CN" w:bidi="ar"/>
        </w:rPr>
        <w:t>2.</w:t>
      </w:r>
      <w:r>
        <w:rPr>
          <w:rFonts w:hint="eastAsia" w:ascii="楷体" w:hAnsi="楷体" w:eastAsia="楷体" w:cs="楷体"/>
          <w:color w:val="000000"/>
          <w:kern w:val="0"/>
          <w:sz w:val="31"/>
          <w:szCs w:val="31"/>
          <w:lang w:val="en-US" w:eastAsia="zh-CN" w:bidi="ar"/>
        </w:rPr>
        <w:t>落实全员安全生产岗位责任发挥管理团队和专家作用。</w:t>
      </w:r>
      <w:r>
        <w:rPr>
          <w:rFonts w:hint="eastAsia" w:ascii="仿宋_GB2312" w:eastAsia="仿宋_GB2312" w:cs="仿宋_GB2312"/>
          <w:color w:val="000000"/>
          <w:sz w:val="31"/>
          <w:szCs w:val="31"/>
        </w:rPr>
        <w:t>企业主要负责人要建立健全全员安全生产岗位责任制，明确从主要负责人到一线从业人员（包括劳务派遣人员、实习生等）的安全生产岗位责任。要突出管理团队安全责任落实，组织制定企业各分管负责人安全生产职责清单和本次专项行动工作清单；按规定设置安全生产管理机构或者配备专兼职安全生产管理人员；根据</w:t>
      </w:r>
      <w:r>
        <w:rPr>
          <w:rFonts w:hint="eastAsia" w:ascii="仿宋_GB2312" w:eastAsia="仿宋_GB2312" w:cs="仿宋_GB2312"/>
          <w:color w:val="000000"/>
          <w:sz w:val="31"/>
          <w:szCs w:val="31"/>
          <w:lang w:val="en-US" w:eastAsia="zh-CN"/>
        </w:rPr>
        <w:t>需要聘请行业领域安全生产专家强化技术指导，精准查找重大事</w:t>
      </w:r>
      <w:r>
        <w:rPr>
          <w:rFonts w:hint="eastAsia" w:ascii="仿宋_GB2312" w:eastAsia="仿宋_GB2312" w:cs="仿宋_GB2312"/>
          <w:color w:val="000000"/>
          <w:sz w:val="31"/>
          <w:szCs w:val="31"/>
        </w:rPr>
        <w:t>故隐患、科学治理重大事故隐患，提高隐患排查和整改的质量。</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eastAsia" w:ascii="楷体" w:hAnsi="楷体" w:eastAsia="楷体" w:cs="楷体"/>
          <w:color w:val="000000"/>
          <w:kern w:val="0"/>
          <w:sz w:val="31"/>
          <w:szCs w:val="31"/>
          <w:lang w:val="en-US" w:eastAsia="zh-CN" w:bidi="ar"/>
        </w:rPr>
        <w:t>3.组织对动火等危险作业开展排查整治。</w:t>
      </w:r>
      <w:r>
        <w:rPr>
          <w:rFonts w:hint="eastAsia" w:ascii="仿宋_GB2312" w:eastAsia="仿宋_GB2312" w:cs="仿宋_GB2312"/>
          <w:color w:val="000000"/>
          <w:sz w:val="31"/>
          <w:szCs w:val="31"/>
        </w:rPr>
        <w:t>吸取近期国内违规动火引发的重特大事故教训，组织开展1次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举一反三组织对动火等危险作业人员以及易产生重大事故隐患的其他关键岗位人员落实岗位责任情况进行</w:t>
      </w:r>
      <w:r>
        <w:rPr>
          <w:rFonts w:hint="default" w:ascii="仿宋_GB2312" w:eastAsia="仿宋_GB2312" w:cs="仿宋_GB2312"/>
          <w:color w:val="000000"/>
          <w:sz w:val="31"/>
          <w:szCs w:val="31"/>
        </w:rPr>
        <w:t>1</w:t>
      </w:r>
      <w:r>
        <w:rPr>
          <w:rFonts w:hint="eastAsia" w:ascii="仿宋_GB2312" w:eastAsia="仿宋_GB2312" w:cs="仿宋_GB2312"/>
          <w:color w:val="000000"/>
          <w:sz w:val="31"/>
          <w:szCs w:val="31"/>
        </w:rPr>
        <w:t>次全面排查，严禁聘用和招请未经安全培训合格、未取得相关证书的人员在特种作业岗位上岗作业，明确</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谁招请无证人员，谁负责任</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的管理制度。</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default" w:ascii="楷体" w:hAnsi="楷体" w:eastAsia="楷体" w:cs="楷体"/>
          <w:color w:val="000000"/>
          <w:kern w:val="0"/>
          <w:sz w:val="31"/>
          <w:szCs w:val="31"/>
          <w:lang w:val="en-US" w:eastAsia="zh-CN" w:bidi="ar"/>
        </w:rPr>
        <w:t>4.</w:t>
      </w:r>
      <w:r>
        <w:rPr>
          <w:rFonts w:hint="eastAsia" w:ascii="楷体" w:hAnsi="楷体" w:eastAsia="楷体" w:cs="楷体"/>
          <w:color w:val="000000"/>
          <w:kern w:val="0"/>
          <w:sz w:val="31"/>
          <w:szCs w:val="31"/>
          <w:lang w:val="en-US" w:eastAsia="zh-CN" w:bidi="ar"/>
        </w:rPr>
        <w:t>组织对有限空间作业开展排查整治。</w:t>
      </w:r>
      <w:r>
        <w:rPr>
          <w:rFonts w:hint="eastAsia" w:ascii="仿宋_GB2312" w:eastAsia="仿宋_GB2312" w:cs="仿宋_GB2312"/>
          <w:color w:val="000000"/>
          <w:sz w:val="31"/>
          <w:szCs w:val="31"/>
        </w:rPr>
        <w:t>吸取近期省内有限空间事故教训，紧盯有限空间事故易发的市政、工贸、化工等领域，聚焦重点部位、重点场所、重点时段，针对有限空间风险辨识、设施设备设计、管理制度建立和落实、防护应急设备配备和使用、安全教育培训等重点事项，开展全方位风险隐患排查整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pPr>
      <w:r>
        <w:rPr>
          <w:rFonts w:hint="default" w:ascii="楷体" w:hAnsi="楷体" w:eastAsia="楷体" w:cs="楷体"/>
          <w:color w:val="000000"/>
          <w:kern w:val="0"/>
          <w:sz w:val="31"/>
          <w:szCs w:val="31"/>
          <w:lang w:val="en-US" w:eastAsia="zh-CN" w:bidi="ar"/>
        </w:rPr>
        <w:t>5.</w:t>
      </w:r>
      <w:r>
        <w:rPr>
          <w:rFonts w:hint="eastAsia" w:ascii="楷体" w:hAnsi="楷体" w:eastAsia="楷体" w:cs="楷体"/>
          <w:color w:val="000000"/>
          <w:kern w:val="0"/>
          <w:sz w:val="31"/>
          <w:szCs w:val="31"/>
          <w:lang w:val="en-US" w:eastAsia="zh-CN" w:bidi="ar"/>
        </w:rPr>
        <w:t>组织对外包外租等生产经营活动开展排查整治。</w:t>
      </w:r>
      <w:r>
        <w:rPr>
          <w:rFonts w:hint="eastAsia" w:ascii="仿宋_GB2312" w:eastAsia="仿宋_GB2312" w:cs="仿宋_GB2312"/>
          <w:color w:val="000000"/>
          <w:sz w:val="31"/>
          <w:szCs w:val="31"/>
        </w:rPr>
        <w:t>要针对本企业生产经营项目和场所外包外租（包括委托、合作等类似方式）情况组织开展</w:t>
      </w:r>
      <w:r>
        <w:rPr>
          <w:rFonts w:hint="default" w:ascii="仿宋_GB2312" w:eastAsia="仿宋_GB2312" w:cs="仿宋_GB2312"/>
          <w:color w:val="000000"/>
          <w:sz w:val="31"/>
          <w:szCs w:val="31"/>
        </w:rPr>
        <w:t>1</w:t>
      </w:r>
      <w:r>
        <w:rPr>
          <w:rFonts w:hint="eastAsia" w:ascii="仿宋_GB2312" w:eastAsia="仿宋_GB2312" w:cs="仿宋_GB2312"/>
          <w:color w:val="000000"/>
          <w:sz w:val="31"/>
          <w:szCs w:val="31"/>
        </w:rPr>
        <w:t>次全面排查，重点检查是否存在承包承租方不具备安全生产条件或者相应资质以及双方未签订安全生产协议、安全生产管理职责不清等问题，不符合法律法规规定的要坚决依法处理；将外包外租等生产经营活动纳入本企业安全生产管理体系，</w:t>
      </w:r>
      <w:r>
        <w:rPr>
          <w:rFonts w:ascii="仿宋_GB2312" w:hAnsi="宋体" w:eastAsia="仿宋_GB2312" w:cs="仿宋_GB2312"/>
          <w:color w:val="000000"/>
          <w:kern w:val="0"/>
          <w:sz w:val="31"/>
          <w:szCs w:val="31"/>
          <w:lang w:val="en-US" w:eastAsia="zh-CN" w:bidi="ar"/>
        </w:rPr>
        <w:t>加强统一协调、管理，定期进行安全检查，发现安全问题的及时</w:t>
      </w:r>
      <w:r>
        <w:rPr>
          <w:rFonts w:hint="eastAsia" w:ascii="仿宋_GB2312" w:eastAsia="仿宋_GB2312" w:cs="仿宋_GB2312"/>
          <w:color w:val="000000"/>
          <w:sz w:val="31"/>
          <w:szCs w:val="31"/>
        </w:rPr>
        <w:t>督促整改。</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6.组织开展事故应急救援演练活动。</w:t>
      </w:r>
      <w:r>
        <w:rPr>
          <w:rFonts w:hint="eastAsia" w:ascii="仿宋_GB2312" w:eastAsia="仿宋_GB2312" w:cs="仿宋_GB2312" w:hAnsiTheme="minorHAnsi"/>
          <w:color w:val="000000"/>
          <w:kern w:val="2"/>
          <w:sz w:val="31"/>
          <w:szCs w:val="31"/>
          <w:lang w:val="en-US" w:eastAsia="zh-CN" w:bidi="ar-SA"/>
        </w:rPr>
        <w:t>要根据本行业领域事故特点，至少组织开展1次事故应急救援预案演练（高危行业领域企业每半年至少</w:t>
      </w:r>
      <w:r>
        <w:rPr>
          <w:rFonts w:hint="default" w:ascii="仿宋_GB2312" w:eastAsia="仿宋_GB2312" w:cs="仿宋_GB2312" w:hAnsiTheme="minorHAnsi"/>
          <w:color w:val="000000"/>
          <w:kern w:val="2"/>
          <w:sz w:val="31"/>
          <w:szCs w:val="31"/>
          <w:lang w:val="en-US" w:eastAsia="zh-CN" w:bidi="ar-SA"/>
        </w:rPr>
        <w:t>1</w:t>
      </w:r>
      <w:r>
        <w:rPr>
          <w:rFonts w:hint="eastAsia" w:ascii="仿宋_GB2312" w:eastAsia="仿宋_GB2312" w:cs="仿宋_GB2312" w:hAnsiTheme="minorHAnsi"/>
          <w:color w:val="000000"/>
          <w:kern w:val="2"/>
          <w:sz w:val="31"/>
          <w:szCs w:val="31"/>
          <w:lang w:val="en-US" w:eastAsia="zh-CN" w:bidi="ar-SA"/>
        </w:rPr>
        <w:t>次），特别要让全体从业人员主动落实安全生产岗位责任，熟知安全逃生出口（或避灾路线），切实提高从业人员应急避险意识。</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（二）狠抓监管部门精准严格执法，切实提升发现问题和解</w:t>
      </w:r>
      <w:r>
        <w:rPr>
          <w:rFonts w:hint="default" w:ascii="楷体" w:hAnsi="楷体" w:eastAsia="楷体" w:cs="楷体"/>
          <w:color w:val="000000"/>
          <w:kern w:val="0"/>
          <w:sz w:val="31"/>
          <w:szCs w:val="31"/>
          <w:lang w:val="en-US" w:eastAsia="zh-CN" w:bidi="ar"/>
        </w:rPr>
        <w:t>决问题的强烈意愿和能力水平。</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eastAsia" w:ascii="仿宋_GB2312" w:eastAsia="仿宋_GB2312" w:cs="仿宋_GB2312"/>
          <w:color w:val="000000"/>
          <w:sz w:val="31"/>
          <w:szCs w:val="31"/>
        </w:rPr>
        <w:t>各有关部门要进一步增强责任感、使命感、紧迫感，分兵把守、齐抓共管，特别是负有安全监管职责的有关部门要以顽强的斗争精神、过硬的素质能力及时发现并查处企业的非法违规问题，坚决整治安全监管执法</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宽松软虚</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，通过精准严格的监管执法倒逼企业主体责任落实。突出抓好以下五项工作：</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仿宋_GB2312" w:eastAsia="仿宋_GB2312" w:cs="仿宋_GB2312"/>
          <w:color w:val="000000"/>
          <w:sz w:val="31"/>
          <w:szCs w:val="31"/>
        </w:rPr>
      </w:pPr>
      <w:r>
        <w:rPr>
          <w:rFonts w:hint="default" w:ascii="楷体" w:hAnsi="楷体" w:eastAsia="楷体" w:cs="楷体"/>
          <w:color w:val="000000"/>
          <w:kern w:val="0"/>
          <w:sz w:val="31"/>
          <w:szCs w:val="31"/>
          <w:lang w:val="en-US" w:eastAsia="zh-CN" w:bidi="ar"/>
        </w:rPr>
        <w:t>1.</w:t>
      </w:r>
      <w:r>
        <w:rPr>
          <w:rFonts w:hint="eastAsia" w:ascii="楷体" w:hAnsi="楷体" w:eastAsia="楷体" w:cs="楷体"/>
          <w:color w:val="000000"/>
          <w:kern w:val="0"/>
          <w:sz w:val="31"/>
          <w:szCs w:val="31"/>
          <w:lang w:val="en-US" w:eastAsia="zh-CN" w:bidi="ar"/>
        </w:rPr>
        <w:t>尽快明确细化排查整治标准要求。</w:t>
      </w:r>
      <w:r>
        <w:rPr>
          <w:rFonts w:hint="eastAsia" w:ascii="仿宋_GB2312" w:eastAsia="仿宋_GB2312" w:cs="仿宋_GB2312"/>
          <w:color w:val="000000"/>
          <w:sz w:val="31"/>
          <w:szCs w:val="31"/>
          <w:lang w:eastAsia="zh-CN"/>
        </w:rPr>
        <w:t>区</w:t>
      </w:r>
      <w:r>
        <w:rPr>
          <w:rFonts w:hint="eastAsia" w:ascii="仿宋_GB2312" w:eastAsia="仿宋_GB2312" w:cs="仿宋_GB2312"/>
          <w:color w:val="000000"/>
          <w:sz w:val="31"/>
          <w:szCs w:val="31"/>
        </w:rPr>
        <w:t>安委会各有关成员单位要抓紧制定印发本部门专项整治方案，加强各系统专项行动</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条</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上的统筹推动。方案要重点突出、简洁管用，已出台重大事故隐患判定标准的行业领域，可从现有判定标准中进一步聚焦提炼出本次整治的重点隐患；尚未出台重大事故隐患判定标准的行业领域，要结合事故教训，</w:t>
      </w:r>
      <w:r>
        <w:rPr>
          <w:rFonts w:hint="eastAsia" w:ascii="仿宋_GB2312" w:eastAsia="仿宋_GB2312" w:cs="仿宋_GB2312"/>
          <w:color w:val="000000"/>
          <w:sz w:val="31"/>
          <w:szCs w:val="31"/>
          <w:lang w:val="en-US" w:eastAsia="zh-CN"/>
        </w:rPr>
        <w:t>根据上级部门制定的整治方案，同时</w:t>
      </w:r>
      <w:r>
        <w:rPr>
          <w:rFonts w:hint="eastAsia" w:ascii="仿宋_GB2312" w:eastAsia="仿宋_GB2312" w:cs="仿宋_GB2312"/>
          <w:color w:val="000000"/>
          <w:sz w:val="31"/>
          <w:szCs w:val="31"/>
        </w:rPr>
        <w:t>结合本地实际进一步补充完善相关整治内容，</w:t>
      </w:r>
      <w:r>
        <w:rPr>
          <w:rFonts w:hint="eastAsia" w:ascii="仿宋_GB2312" w:eastAsia="仿宋_GB2312" w:cs="仿宋_GB2312"/>
          <w:color w:val="000000"/>
          <w:sz w:val="31"/>
          <w:szCs w:val="31"/>
          <w:lang w:val="en-US" w:eastAsia="zh-CN"/>
        </w:rPr>
        <w:t>并将整治行动</w:t>
      </w:r>
      <w:r>
        <w:rPr>
          <w:rFonts w:hint="eastAsia" w:ascii="仿宋_GB2312" w:eastAsia="仿宋_GB2312" w:cs="仿宋_GB2312"/>
          <w:color w:val="000000"/>
          <w:sz w:val="31"/>
          <w:szCs w:val="31"/>
        </w:rPr>
        <w:t>通知到行业内企业单位，采取多种方式开展宣传解读。</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仿宋_GB2312" w:eastAsia="仿宋_GB2312" w:cs="仿宋_GB2312"/>
          <w:color w:val="000000"/>
          <w:sz w:val="31"/>
          <w:szCs w:val="31"/>
        </w:rPr>
      </w:pPr>
      <w:r>
        <w:rPr>
          <w:rFonts w:hint="eastAsia" w:ascii="楷体" w:hAnsi="楷体" w:eastAsia="楷体" w:cs="楷体"/>
          <w:color w:val="000000"/>
          <w:kern w:val="0"/>
          <w:sz w:val="31"/>
          <w:szCs w:val="31"/>
          <w:lang w:val="en-US" w:eastAsia="zh-CN" w:bidi="ar"/>
        </w:rPr>
        <w:t>2.开展监管执法人员专题培训。</w:t>
      </w:r>
      <w:r>
        <w:rPr>
          <w:rFonts w:hint="eastAsia" w:ascii="仿宋_GB2312" w:eastAsia="仿宋_GB2312" w:cs="仿宋_GB2312"/>
          <w:color w:val="000000"/>
          <w:sz w:val="31"/>
          <w:szCs w:val="31"/>
        </w:rPr>
        <w:t>负有安全监管职责的各有关部门要利用企业自查自改阶段的时间，集中对监管执法人员开展安全生产专题培训。要结合落实党的二十大精神和学习贯彻习近平新时代中国特色社会主义思想主题教育</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学思想、强党性、重实践、建新功</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明责知责、履责尽责，发扬斗争精神，增强斗争本领，切实提高发现问题和解决问题的强烈意愿；要重点学习重大事故隐患判定标准、重点执法检查事项及相关法律法规标准，提高专业素养和法治素养，切实提升监管执法人员发现问题和解决问题的能力水平。</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default" w:ascii="楷体" w:hAnsi="楷体" w:eastAsia="楷体" w:cs="楷体"/>
          <w:color w:val="000000"/>
          <w:kern w:val="0"/>
          <w:sz w:val="31"/>
          <w:szCs w:val="31"/>
          <w:lang w:val="en-US" w:eastAsia="zh-CN" w:bidi="ar"/>
        </w:rPr>
        <w:t>3.</w:t>
      </w:r>
      <w:r>
        <w:rPr>
          <w:rFonts w:hint="eastAsia" w:ascii="楷体" w:hAnsi="楷体" w:eastAsia="楷体" w:cs="楷体"/>
          <w:color w:val="000000"/>
          <w:kern w:val="0"/>
          <w:sz w:val="31"/>
          <w:szCs w:val="31"/>
          <w:lang w:val="en-US" w:eastAsia="zh-CN" w:bidi="ar"/>
        </w:rPr>
        <w:t>聚焦排查整治重点精准严格执法。</w:t>
      </w:r>
      <w:r>
        <w:rPr>
          <w:rFonts w:hint="eastAsia" w:ascii="仿宋_GB2312" w:eastAsia="仿宋_GB2312" w:cs="仿宋_GB2312"/>
          <w:color w:val="000000"/>
          <w:sz w:val="31"/>
          <w:szCs w:val="31"/>
        </w:rPr>
        <w:t>负有安全监管职责的各有关部门要针对企业主要负责人前述六项重点任务落实情况精准严格执法。对企业自查查出的重大事故隐患，已按规定报告并正在采取有效措施消除的，依法不予行政处罚。对排查整治不力导致重大事故隐患依然存在或发生事故的，要依法对企业和企业主要负责人实行</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一案双罚</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重大事故隐患长期存在并多次受到处罚的，依法提请地方人民政府予以关闭并落实企业主要负责人行业禁入规定；涉嫌犯罪的，依法移送司法机关追究刑事责任。对执法检查中发现的重大事故隐患要紧盯不放，督促企业坚决整改落实到位，严禁以罚代管、罚而不管。根据监管执法情况，定期通报一批、约谈一批、联合惩戒一批、停产整顿一批，并在政务网站或主流媒体分期分批公布安全生产典型执法案例（含危险作业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rPr>
          <w:rFonts w:hint="eastAsia" w:ascii="仿宋_GB2312" w:eastAsia="仿宋_GB2312" w:cs="仿宋_GB2312"/>
          <w:color w:val="000000"/>
          <w:sz w:val="31"/>
          <w:szCs w:val="31"/>
          <w:lang w:eastAsia="zh-CN"/>
        </w:rPr>
      </w:pPr>
      <w:r>
        <w:rPr>
          <w:rFonts w:hint="default" w:ascii="楷体" w:hAnsi="楷体" w:eastAsia="楷体" w:cs="楷体"/>
          <w:color w:val="000000"/>
          <w:kern w:val="0"/>
          <w:sz w:val="31"/>
          <w:szCs w:val="31"/>
          <w:lang w:val="en-US" w:eastAsia="zh-CN" w:bidi="ar"/>
        </w:rPr>
        <w:t>4.</w:t>
      </w:r>
      <w:r>
        <w:rPr>
          <w:rFonts w:hint="eastAsia" w:ascii="楷体" w:hAnsi="楷体" w:eastAsia="楷体" w:cs="楷体"/>
          <w:color w:val="000000"/>
          <w:kern w:val="0"/>
          <w:sz w:val="31"/>
          <w:szCs w:val="31"/>
          <w:lang w:val="en-US" w:eastAsia="zh-CN" w:bidi="ar"/>
        </w:rPr>
        <w:t>建立倒查机制严格问责问效。</w:t>
      </w:r>
      <w:r>
        <w:rPr>
          <w:rFonts w:hint="eastAsia" w:ascii="仿宋_GB2312" w:eastAsia="仿宋_GB2312" w:cs="仿宋_GB2312"/>
          <w:color w:val="000000"/>
          <w:sz w:val="31"/>
          <w:szCs w:val="31"/>
          <w:lang w:eastAsia="zh-CN"/>
        </w:rPr>
        <w:t>各乡街、各有关部门要建立安全监管执法责任倒查机制，严格执行“谁检查、谁签名、谁负责”，</w:t>
      </w:r>
      <w:r>
        <w:rPr>
          <w:rFonts w:hint="eastAsia" w:ascii="仿宋_GB2312" w:eastAsia="仿宋_GB2312" w:cs="仿宋_GB2312"/>
          <w:color w:val="000000"/>
          <w:sz w:val="31"/>
          <w:szCs w:val="31"/>
          <w:lang w:val="en-US" w:eastAsia="zh-CN"/>
        </w:rPr>
        <w:t>对明明有问题却查不出或查出后跟踪整改不到位导致发生事故</w:t>
      </w:r>
      <w:r>
        <w:rPr>
          <w:rFonts w:hint="eastAsia" w:ascii="仿宋_GB2312" w:eastAsia="仿宋_GB2312" w:cs="仿宋_GB2312"/>
          <w:color w:val="000000"/>
          <w:sz w:val="31"/>
          <w:szCs w:val="31"/>
          <w:lang w:eastAsia="zh-CN"/>
        </w:rPr>
        <w:t>的，严肃追责问责，构成犯罪的移送司法机关追究刑事责任。要理直气壮开展约谈通报，对排查整治不力的</w:t>
      </w:r>
      <w:r>
        <w:rPr>
          <w:rFonts w:hint="eastAsia" w:ascii="仿宋_GB2312" w:eastAsia="仿宋_GB2312" w:cs="仿宋_GB2312"/>
          <w:color w:val="000000"/>
          <w:sz w:val="31"/>
          <w:szCs w:val="31"/>
          <w:lang w:val="en-US" w:eastAsia="zh-CN"/>
        </w:rPr>
        <w:t>要</w:t>
      </w:r>
      <w:r>
        <w:rPr>
          <w:rFonts w:hint="eastAsia" w:ascii="仿宋_GB2312" w:eastAsia="仿宋_GB2312" w:cs="仿宋_GB2312"/>
          <w:color w:val="000000"/>
          <w:sz w:val="31"/>
          <w:szCs w:val="31"/>
          <w:lang w:eastAsia="zh-CN"/>
        </w:rPr>
        <w:t>严肃指出存在的突出问题，情况严重的按规定予以问责处理；区安委会办公室视情进行约谈、通报。</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default" w:ascii="楷体" w:hAnsi="楷体" w:eastAsia="楷体" w:cs="楷体"/>
          <w:color w:val="000000"/>
          <w:kern w:val="0"/>
          <w:sz w:val="31"/>
          <w:szCs w:val="31"/>
          <w:lang w:val="en-US" w:eastAsia="zh-CN" w:bidi="ar"/>
        </w:rPr>
        <w:t>5.</w:t>
      </w:r>
      <w:r>
        <w:rPr>
          <w:rFonts w:hint="eastAsia" w:ascii="楷体" w:hAnsi="楷体" w:eastAsia="楷体" w:cs="楷体"/>
          <w:color w:val="000000"/>
          <w:kern w:val="0"/>
          <w:sz w:val="31"/>
          <w:szCs w:val="31"/>
          <w:lang w:val="en-US" w:eastAsia="zh-CN" w:bidi="ar"/>
        </w:rPr>
        <w:t>创新监管和服务方式切实提升监管执法效能。</w:t>
      </w:r>
      <w:r>
        <w:rPr>
          <w:rFonts w:hint="eastAsia" w:ascii="仿宋_GB2312" w:eastAsia="仿宋_GB2312" w:cs="仿宋_GB2312"/>
          <w:color w:val="000000"/>
          <w:sz w:val="31"/>
          <w:szCs w:val="31"/>
        </w:rPr>
        <w:t>负有安全监管职责的各有关部门要积极运用“四不两直</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、明查暗访、交叉互检等工作方式不断提高执法质量，避免走形式、走过场；依托</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互联网</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监管</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等信息手段加强部门间互联互通，对于大数据排查发现的屡查屡犯的企业负责人和重点企业实施精准有效监管。对于涉及多部门、区域性违法违规行为的，强化信息通报共享和部门协调联动，开展跨部门联合执法检查、联合信用监管。要组织专家对重点地区、重点企业帮扶指导；积极服务企业对电焊等特种作业人员的排查整治工作，及时提供特种作业人员培训和考核发证服务。</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（三）压紧压实党委政府属地责任，强化组织领导。</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eastAsia" w:ascii="仿宋_GB2312" w:eastAsia="仿宋_GB2312" w:cs="仿宋_GB2312"/>
          <w:color w:val="000000"/>
          <w:sz w:val="31"/>
          <w:szCs w:val="31"/>
        </w:rPr>
        <w:t>各</w:t>
      </w:r>
      <w:r>
        <w:rPr>
          <w:rFonts w:hint="eastAsia" w:ascii="仿宋_GB2312" w:eastAsia="仿宋_GB2312" w:cs="仿宋_GB2312"/>
          <w:color w:val="000000"/>
          <w:sz w:val="31"/>
          <w:szCs w:val="31"/>
          <w:lang w:val="en-US" w:eastAsia="zh-CN"/>
        </w:rPr>
        <w:t>乡街、各部门党政主要领导要</w:t>
      </w:r>
      <w:r>
        <w:rPr>
          <w:rFonts w:hint="eastAsia" w:ascii="仿宋_GB2312" w:eastAsia="仿宋_GB2312" w:cs="仿宋_GB2312"/>
          <w:color w:val="000000"/>
          <w:sz w:val="31"/>
          <w:szCs w:val="31"/>
        </w:rPr>
        <w:t>牢固树立安全红线意识，落实好属地</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lang w:val="en-US" w:eastAsia="zh-CN"/>
        </w:rPr>
        <w:t>行业）</w:t>
      </w:r>
      <w:r>
        <w:rPr>
          <w:rFonts w:hint="eastAsia" w:ascii="仿宋_GB2312" w:eastAsia="仿宋_GB2312" w:cs="仿宋_GB2312"/>
          <w:color w:val="000000"/>
          <w:sz w:val="31"/>
          <w:szCs w:val="31"/>
        </w:rPr>
        <w:t>领导责任，严</w:t>
      </w:r>
      <w:r>
        <w:rPr>
          <w:rFonts w:hint="eastAsia" w:ascii="仿宋_GB2312" w:eastAsia="仿宋_GB2312" w:cs="仿宋_GB2312"/>
          <w:color w:val="000000"/>
          <w:sz w:val="31"/>
          <w:szCs w:val="31"/>
          <w:lang w:val="en-US" w:eastAsia="zh-CN"/>
        </w:rPr>
        <w:t>格</w:t>
      </w:r>
      <w:r>
        <w:rPr>
          <w:rFonts w:hint="default" w:ascii="仿宋_GB2312" w:eastAsia="仿宋_GB2312" w:cs="仿宋_GB2312"/>
          <w:color w:val="000000"/>
          <w:sz w:val="31"/>
          <w:szCs w:val="31"/>
          <w:lang w:val="en-US" w:eastAsia="zh-CN"/>
        </w:rPr>
        <w:t>“</w:t>
      </w:r>
      <w:r>
        <w:rPr>
          <w:rFonts w:hint="eastAsia" w:ascii="仿宋_GB2312" w:eastAsia="仿宋_GB2312" w:cs="仿宋_GB2312"/>
          <w:color w:val="000000"/>
          <w:sz w:val="31"/>
          <w:szCs w:val="31"/>
          <w:lang w:val="en-US" w:eastAsia="zh-CN"/>
        </w:rPr>
        <w:t>党政同责、一岗双责</w:t>
      </w:r>
      <w:r>
        <w:rPr>
          <w:rFonts w:hint="default" w:ascii="仿宋_GB2312" w:eastAsia="仿宋_GB2312" w:cs="仿宋_GB2312"/>
          <w:color w:val="000000"/>
          <w:sz w:val="31"/>
          <w:szCs w:val="31"/>
          <w:lang w:val="en-US" w:eastAsia="zh-CN"/>
        </w:rPr>
        <w:t>”</w:t>
      </w:r>
      <w:r>
        <w:rPr>
          <w:rFonts w:hint="eastAsia" w:ascii="仿宋_GB2312" w:eastAsia="仿宋_GB2312" w:cs="仿宋_GB2312"/>
          <w:color w:val="000000"/>
          <w:sz w:val="31"/>
          <w:szCs w:val="31"/>
          <w:lang w:val="en-US" w:eastAsia="zh-CN"/>
        </w:rPr>
        <w:t>，切实加强对排查整治工作的组织领导，主要负责人和分管负责人要亲自带</w:t>
      </w:r>
      <w:r>
        <w:rPr>
          <w:rFonts w:hint="eastAsia" w:ascii="仿宋_GB2312" w:eastAsia="仿宋_GB2312" w:cs="仿宋_GB2312"/>
          <w:color w:val="000000"/>
          <w:sz w:val="31"/>
          <w:szCs w:val="31"/>
        </w:rPr>
        <w:t>头抓，深入基层调查研究，统筹推动各项工作，为排查整治取得实效提供坚实保障。突出抓好以下五项工作：</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仿宋_GB2312" w:eastAsia="仿宋_GB2312" w:cs="仿宋_GB2312"/>
          <w:color w:val="000000"/>
          <w:sz w:val="31"/>
          <w:szCs w:val="31"/>
        </w:rPr>
      </w:pPr>
      <w:r>
        <w:rPr>
          <w:rFonts w:hint="default" w:ascii="楷体" w:hAnsi="楷体" w:eastAsia="楷体" w:cs="楷体"/>
          <w:color w:val="000000"/>
          <w:kern w:val="0"/>
          <w:sz w:val="31"/>
          <w:szCs w:val="31"/>
          <w:lang w:val="en-US" w:eastAsia="zh-CN" w:bidi="ar"/>
        </w:rPr>
        <w:t>1.</w:t>
      </w:r>
      <w:r>
        <w:rPr>
          <w:rFonts w:hint="eastAsia" w:ascii="楷体" w:hAnsi="楷体" w:eastAsia="楷体" w:cs="楷体"/>
          <w:color w:val="000000"/>
          <w:kern w:val="0"/>
          <w:sz w:val="31"/>
          <w:szCs w:val="31"/>
          <w:lang w:val="en-US" w:eastAsia="zh-CN" w:bidi="ar"/>
        </w:rPr>
        <w:t>牢固树立安全红线意识。</w:t>
      </w:r>
      <w:r>
        <w:rPr>
          <w:rFonts w:hint="eastAsia" w:ascii="仿宋_GB2312" w:eastAsia="仿宋_GB2312" w:cs="仿宋_GB2312"/>
          <w:color w:val="000000"/>
          <w:sz w:val="31"/>
          <w:szCs w:val="31"/>
        </w:rPr>
        <w:t>要深入学习贯彻习近平总书记关于安全生产重要论述，始终牢记和坚决贯彻</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发展决不能以牺牲人的生命为代价，这是一条不可逾越的红线</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。要坚持人民至上、生</w:t>
      </w:r>
      <w:r>
        <w:rPr>
          <w:rFonts w:hint="eastAsia" w:ascii="仿宋_GB2312" w:eastAsia="仿宋_GB2312" w:cs="仿宋_GB2312"/>
          <w:color w:val="000000"/>
          <w:sz w:val="31"/>
          <w:szCs w:val="31"/>
          <w:lang w:val="en-US" w:eastAsia="zh-CN"/>
        </w:rPr>
        <w:t>命至上，切实统筹好发展和安全，推动在规划编制、项目准入等</w:t>
      </w:r>
      <w:r>
        <w:rPr>
          <w:rFonts w:hint="eastAsia" w:ascii="仿宋_GB2312" w:eastAsia="仿宋_GB2312" w:cs="仿宋_GB2312"/>
          <w:color w:val="000000"/>
          <w:sz w:val="31"/>
          <w:szCs w:val="31"/>
        </w:rPr>
        <w:t>初始环节把好安全关，不得降低安全门槛，自觉担负起“促一方发展、保一方平安</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的政治责任。要专题学习安全生产十五条硬措施</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市</w:t>
      </w:r>
      <w:r>
        <w:rPr>
          <w:rFonts w:hint="default" w:ascii="仿宋_GB2312" w:eastAsia="仿宋_GB2312" w:cs="仿宋_GB2312"/>
          <w:color w:val="000000"/>
          <w:sz w:val="31"/>
          <w:szCs w:val="31"/>
        </w:rPr>
        <w:t>68</w:t>
      </w:r>
      <w:r>
        <w:rPr>
          <w:rFonts w:hint="eastAsia" w:ascii="仿宋_GB2312" w:eastAsia="仿宋_GB2312" w:cs="仿宋_GB2312"/>
          <w:color w:val="000000"/>
          <w:sz w:val="31"/>
          <w:szCs w:val="31"/>
        </w:rPr>
        <w:t>条</w:t>
      </w:r>
      <w:r>
        <w:rPr>
          <w:rFonts w:hint="eastAsia" w:ascii="仿宋_GB2312" w:eastAsia="仿宋_GB2312" w:cs="仿宋_GB2312"/>
          <w:color w:val="000000"/>
          <w:sz w:val="31"/>
          <w:szCs w:val="31"/>
          <w:lang w:val="en-US" w:eastAsia="zh-CN"/>
        </w:rPr>
        <w:t>及区67条</w:t>
      </w:r>
      <w:r>
        <w:rPr>
          <w:rFonts w:hint="eastAsia" w:ascii="仿宋_GB2312" w:eastAsia="仿宋_GB2312" w:cs="仿宋_GB2312"/>
          <w:color w:val="000000"/>
          <w:sz w:val="31"/>
          <w:szCs w:val="31"/>
        </w:rPr>
        <w:t>具体举措，逐条对照狠抓落实。要大力实施源头治理、依法治理、工程治理、科技强安等治本之策，提高本质安全水平，以高水平安全保障高质量发展。</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eastAsia" w:ascii="楷体" w:hAnsi="楷体" w:eastAsia="楷体" w:cs="楷体"/>
          <w:color w:val="000000"/>
          <w:kern w:val="0"/>
          <w:sz w:val="31"/>
          <w:szCs w:val="31"/>
          <w:lang w:val="en-US" w:eastAsia="zh-CN" w:bidi="ar"/>
        </w:rPr>
        <w:t>2.全面做好排查整治动员部署。</w:t>
      </w:r>
      <w:r>
        <w:rPr>
          <w:rFonts w:hint="eastAsia" w:ascii="仿宋_GB2312" w:eastAsia="仿宋_GB2312" w:cs="仿宋_GB2312"/>
          <w:color w:val="000000"/>
          <w:sz w:val="31"/>
          <w:szCs w:val="31"/>
        </w:rPr>
        <w:t>要迅速研究制定本地专项行动工作方案，建立健全专项行动组织领导和常态化督导检查机制。各</w:t>
      </w:r>
      <w:r>
        <w:rPr>
          <w:rFonts w:hint="eastAsia" w:ascii="仿宋_GB2312" w:eastAsia="仿宋_GB2312" w:cs="仿宋_GB2312"/>
          <w:color w:val="000000"/>
          <w:sz w:val="31"/>
          <w:szCs w:val="31"/>
          <w:lang w:val="en-US" w:eastAsia="zh-CN"/>
        </w:rPr>
        <w:t>乡街、各部门党政</w:t>
      </w:r>
      <w:r>
        <w:rPr>
          <w:rFonts w:hint="eastAsia" w:ascii="仿宋_GB2312" w:eastAsia="仿宋_GB2312" w:cs="仿宋_GB2312"/>
          <w:color w:val="000000"/>
          <w:sz w:val="31"/>
          <w:szCs w:val="31"/>
        </w:rPr>
        <w:t>主要负责同志要亲自组织召开专题会议进行动员部署；</w:t>
      </w:r>
      <w:r>
        <w:rPr>
          <w:rFonts w:hint="eastAsia" w:ascii="仿宋_GB2312" w:eastAsia="仿宋_GB2312" w:cs="仿宋_GB2312"/>
          <w:color w:val="000000"/>
          <w:sz w:val="31"/>
          <w:szCs w:val="31"/>
          <w:lang w:val="en-US" w:eastAsia="zh-CN"/>
        </w:rPr>
        <w:t>要</w:t>
      </w:r>
      <w:r>
        <w:rPr>
          <w:rFonts w:hint="eastAsia" w:ascii="仿宋_GB2312" w:eastAsia="仿宋_GB2312" w:cs="仿宋_GB2312"/>
          <w:color w:val="000000"/>
          <w:sz w:val="31"/>
          <w:szCs w:val="31"/>
        </w:rPr>
        <w:t>定期听取工作进展情况汇报，研究解决安全生产重大问题，督促推动跨行业领域重大隐患排查整治；其他负责同志按照职责分工，定期开展现场督导检查，督促分管部门单位做好排查整治工作。动员各级安委会成员单位负责同志到企业宣讲专项行动方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default" w:ascii="楷体" w:hAnsi="楷体" w:eastAsia="楷体" w:cs="楷体"/>
          <w:color w:val="000000"/>
          <w:kern w:val="0"/>
          <w:sz w:val="31"/>
          <w:szCs w:val="31"/>
          <w:lang w:val="en-US" w:eastAsia="zh-CN" w:bidi="ar"/>
        </w:rPr>
        <w:t>3.</w:t>
      </w:r>
      <w:r>
        <w:rPr>
          <w:rFonts w:hint="eastAsia" w:ascii="楷体" w:hAnsi="楷体" w:eastAsia="楷体" w:cs="楷体"/>
          <w:color w:val="000000"/>
          <w:kern w:val="0"/>
          <w:sz w:val="31"/>
          <w:szCs w:val="31"/>
          <w:lang w:val="en-US" w:eastAsia="zh-CN" w:bidi="ar"/>
        </w:rPr>
        <w:t>发挥宣传组织优势推动全社会共同监督。</w:t>
      </w:r>
      <w:r>
        <w:rPr>
          <w:rFonts w:hint="eastAsia" w:ascii="仿宋_GB2312" w:eastAsia="仿宋_GB2312" w:cs="仿宋_GB2312"/>
          <w:color w:val="000000"/>
          <w:sz w:val="31"/>
          <w:szCs w:val="31"/>
        </w:rPr>
        <w:t>组织开展</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安全生产月</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安全生产</w:t>
      </w:r>
      <w:r>
        <w:rPr>
          <w:rFonts w:hint="eastAsia" w:ascii="仿宋_GB2312" w:eastAsia="仿宋_GB2312" w:cs="仿宋_GB2312"/>
          <w:color w:val="000000"/>
          <w:sz w:val="31"/>
          <w:szCs w:val="31"/>
          <w:lang w:val="en-US" w:eastAsia="zh-CN"/>
        </w:rPr>
        <w:t>龙子湖</w:t>
      </w:r>
      <w:r>
        <w:rPr>
          <w:rFonts w:hint="eastAsia" w:ascii="仿宋_GB2312" w:eastAsia="仿宋_GB2312" w:cs="仿宋_GB2312"/>
          <w:color w:val="000000"/>
          <w:sz w:val="31"/>
          <w:szCs w:val="31"/>
        </w:rPr>
        <w:t>行</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专题活动，丰富</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安全生产法</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宣传周等安全生产公益宣传活动开展形式。在主要门户网站及微信公众号开设安全生产专题栏目，及时宣传专项整治工作中典型经验做法，加大安全生产重大事故隐患的公开曝光力度。宣传落实好《安徽省安全生产举报奖励办法》，鼓励检举重大风险隐患和企业违法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pPr>
      <w:r>
        <w:rPr>
          <w:rFonts w:hint="default" w:ascii="楷体" w:hAnsi="楷体" w:eastAsia="楷体" w:cs="楷体"/>
          <w:color w:val="000000"/>
          <w:kern w:val="0"/>
          <w:sz w:val="31"/>
          <w:szCs w:val="31"/>
          <w:lang w:val="en-US" w:eastAsia="zh-CN" w:bidi="ar"/>
        </w:rPr>
        <w:t>4.</w:t>
      </w:r>
      <w:r>
        <w:rPr>
          <w:rFonts w:hint="eastAsia" w:ascii="楷体" w:hAnsi="楷体" w:eastAsia="楷体" w:cs="楷体"/>
          <w:color w:val="000000"/>
          <w:kern w:val="0"/>
          <w:sz w:val="31"/>
          <w:szCs w:val="31"/>
          <w:lang w:val="en-US" w:eastAsia="zh-CN" w:bidi="ar"/>
        </w:rPr>
        <w:t>强化重大事故隐患排查整改财力人力保障。</w:t>
      </w:r>
      <w:r>
        <w:rPr>
          <w:rFonts w:hint="eastAsia" w:ascii="仿宋_GB2312" w:eastAsia="仿宋_GB2312" w:cs="仿宋_GB2312"/>
          <w:color w:val="000000"/>
          <w:sz w:val="31"/>
          <w:szCs w:val="31"/>
        </w:rPr>
        <w:t>督促有关部门推动企业按规定比例提取安全生产费用，保障重大事故隐患排查整改，对重点问题隐患加大政府治理资金支持力度，积极推进实</w:t>
      </w:r>
      <w:r>
        <w:rPr>
          <w:rFonts w:ascii="仿宋_GB2312" w:hAnsi="宋体" w:eastAsia="仿宋_GB2312" w:cs="仿宋_GB2312"/>
          <w:color w:val="000000"/>
          <w:kern w:val="0"/>
          <w:sz w:val="31"/>
          <w:szCs w:val="31"/>
          <w:lang w:val="en-US" w:eastAsia="zh-CN" w:bidi="ar"/>
        </w:rPr>
        <w:t>施物防技防等安全生产工程治理措施；完善政府购买服务、聘请</w:t>
      </w:r>
      <w:r>
        <w:rPr>
          <w:rFonts w:hint="eastAsia" w:ascii="仿宋_GB2312" w:eastAsia="仿宋_GB2312" w:cs="仿宋_GB2312"/>
          <w:color w:val="000000"/>
          <w:sz w:val="31"/>
          <w:szCs w:val="31"/>
        </w:rPr>
        <w:t>专家等加强企业指导帮扶的工作机制；健全安全监管体制，大力配备专兼职技术检查员，着力解决监管执法队伍</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人少质弱</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问题，切实提升重大事故隐患查处能力。</w:t>
      </w:r>
    </w:p>
    <w:p>
      <w:pPr>
        <w:pStyle w:val="3"/>
        <w:keepNext w:val="0"/>
        <w:keepLines w:val="0"/>
        <w:pageBreakBefore w:val="0"/>
        <w:widowControl/>
        <w:suppressLineNumbers w:val="0"/>
        <w:kinsoku/>
        <w:wordWrap w:val="0"/>
        <w:overflowPunct/>
        <w:topLinePunct w:val="0"/>
        <w:autoSpaceDE/>
        <w:autoSpaceDN/>
        <w:bidi w:val="0"/>
        <w:adjustRightInd/>
        <w:snapToGrid/>
        <w:spacing w:line="560" w:lineRule="exact"/>
        <w:ind w:left="0" w:firstLine="641"/>
        <w:jc w:val="both"/>
        <w:textAlignment w:val="auto"/>
      </w:pPr>
      <w:r>
        <w:rPr>
          <w:rFonts w:hint="eastAsia" w:ascii="楷体" w:hAnsi="楷体" w:eastAsia="楷体" w:cs="楷体"/>
          <w:color w:val="000000"/>
          <w:kern w:val="0"/>
          <w:sz w:val="31"/>
          <w:szCs w:val="31"/>
          <w:lang w:val="en-US" w:eastAsia="zh-CN" w:bidi="ar"/>
        </w:rPr>
        <w:t>5.严格安全生产督查督办和考核巡查。</w:t>
      </w:r>
      <w:r>
        <w:rPr>
          <w:rFonts w:hint="eastAsia" w:ascii="仿宋_GB2312" w:eastAsia="仿宋_GB2312" w:cs="仿宋_GB2312" w:hAnsiTheme="minorHAnsi"/>
          <w:color w:val="000000"/>
          <w:kern w:val="2"/>
          <w:sz w:val="31"/>
          <w:szCs w:val="31"/>
          <w:lang w:val="en-US" w:eastAsia="zh-CN" w:bidi="ar-SA"/>
        </w:rPr>
        <w:t>区安委办将建立重大事故隐患数据库，完善重大事故隐患整治督办制度，采取突击检查、明查暗访、随机抽查、回头检查、交叉检查等多种方式，深入基层开展督查检查，每半年通报整治进展情况，做到动态掌握、心中有数。此次排查整治开展情况将作为</w:t>
      </w:r>
      <w:r>
        <w:rPr>
          <w:rFonts w:hint="default" w:ascii="仿宋_GB2312" w:eastAsia="仿宋_GB2312" w:cs="仿宋_GB2312" w:hAnsiTheme="minorHAnsi"/>
          <w:color w:val="000000"/>
          <w:kern w:val="2"/>
          <w:sz w:val="31"/>
          <w:szCs w:val="31"/>
          <w:lang w:val="en-US" w:eastAsia="zh-CN" w:bidi="ar-SA"/>
        </w:rPr>
        <w:t>2023</w:t>
      </w:r>
      <w:r>
        <w:rPr>
          <w:rFonts w:hint="eastAsia" w:ascii="仿宋_GB2312" w:eastAsia="仿宋_GB2312" w:cs="仿宋_GB2312" w:hAnsiTheme="minorHAnsi"/>
          <w:color w:val="000000"/>
          <w:kern w:val="2"/>
          <w:sz w:val="31"/>
          <w:szCs w:val="31"/>
          <w:lang w:val="en-US" w:eastAsia="zh-CN" w:bidi="ar-SA"/>
        </w:rPr>
        <w:t>年度考核巡查的重点内容，对存在安全检查走形式走过场、监管执法“宽松软虚”、对风险隐患视而不见、见而不查、查而不改的单位，一律不得评为“优秀”。</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ascii="黑体" w:hAnsi="宋体" w:eastAsia="黑体" w:cs="黑体"/>
          <w:color w:val="000000"/>
          <w:sz w:val="31"/>
          <w:szCs w:val="31"/>
        </w:rPr>
        <w:t>三、阶段安排</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eastAsia" w:ascii="仿宋_GB2312" w:eastAsia="仿宋_GB2312" w:cs="仿宋_GB2312"/>
          <w:color w:val="000000"/>
          <w:sz w:val="31"/>
          <w:szCs w:val="31"/>
        </w:rPr>
        <w:t>专项整治分四个阶段，</w:t>
      </w:r>
      <w:r>
        <w:rPr>
          <w:rFonts w:hint="eastAsia" w:ascii="仿宋_GB2312" w:eastAsia="仿宋_GB2312" w:cs="仿宋_GB2312"/>
          <w:color w:val="000000"/>
          <w:sz w:val="31"/>
          <w:szCs w:val="31"/>
          <w:lang w:eastAsia="zh-CN"/>
        </w:rPr>
        <w:t>各乡街</w:t>
      </w:r>
      <w:r>
        <w:rPr>
          <w:rFonts w:hint="eastAsia" w:ascii="仿宋_GB2312" w:eastAsia="仿宋_GB2312" w:cs="仿宋_GB2312"/>
          <w:color w:val="000000"/>
          <w:sz w:val="31"/>
          <w:szCs w:val="31"/>
        </w:rPr>
        <w:t>、各有关部门单位和企业要按照各阶段工作重点有序</w:t>
      </w:r>
      <w:r>
        <w:rPr>
          <w:rFonts w:hint="eastAsia" w:ascii="仿宋_GB2312" w:eastAsia="仿宋_GB2312" w:cs="仿宋_GB2312"/>
          <w:color w:val="000000"/>
          <w:sz w:val="31"/>
          <w:szCs w:val="31"/>
          <w:lang w:val="en-US" w:eastAsia="zh-CN"/>
        </w:rPr>
        <w:t>压实</w:t>
      </w:r>
      <w:r>
        <w:rPr>
          <w:rFonts w:hint="eastAsia" w:ascii="仿宋_GB2312" w:eastAsia="仿宋_GB2312" w:cs="仿宋_GB2312"/>
          <w:color w:val="000000"/>
          <w:sz w:val="31"/>
          <w:szCs w:val="31"/>
        </w:rPr>
        <w:t>推进。</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eastAsia" w:ascii="楷体" w:hAnsi="楷体" w:eastAsia="楷体" w:cs="楷体"/>
          <w:color w:val="000000"/>
          <w:kern w:val="0"/>
          <w:sz w:val="31"/>
          <w:szCs w:val="31"/>
          <w:lang w:val="en-US" w:eastAsia="zh-CN" w:bidi="ar"/>
        </w:rPr>
        <w:t>（一）动员部署（</w:t>
      </w:r>
      <w:r>
        <w:rPr>
          <w:rFonts w:hint="default" w:ascii="楷体" w:hAnsi="楷体" w:eastAsia="楷体" w:cs="楷体"/>
          <w:color w:val="000000"/>
          <w:kern w:val="0"/>
          <w:sz w:val="31"/>
          <w:szCs w:val="31"/>
          <w:lang w:val="en-US" w:eastAsia="zh-CN" w:bidi="ar"/>
        </w:rPr>
        <w:t>2023年5月底前）。</w:t>
      </w:r>
      <w:r>
        <w:rPr>
          <w:rFonts w:hint="eastAsia" w:ascii="仿宋_GB2312" w:hAnsi="宋体" w:eastAsia="仿宋_GB2312" w:cs="仿宋_GB2312"/>
          <w:color w:val="000000"/>
          <w:kern w:val="0"/>
          <w:sz w:val="31"/>
          <w:szCs w:val="31"/>
          <w:lang w:val="en-US" w:eastAsia="zh-CN" w:bidi="ar"/>
        </w:rPr>
        <w:t>各乡街、各有关部门制</w:t>
      </w:r>
      <w:r>
        <w:rPr>
          <w:rFonts w:hint="eastAsia" w:ascii="仿宋_GB2312" w:eastAsia="仿宋_GB2312" w:cs="仿宋_GB2312"/>
          <w:color w:val="000000"/>
          <w:sz w:val="31"/>
          <w:szCs w:val="31"/>
        </w:rPr>
        <w:t>定印发专项整治行动方案，细化明确安全生产重大事故隐患判定标准或重点检查事项等，召开专题会议动员部署。</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仿宋_GB2312" w:eastAsia="仿宋_GB2312" w:cs="仿宋_GB2312"/>
          <w:color w:val="000000"/>
          <w:sz w:val="31"/>
          <w:szCs w:val="31"/>
        </w:rPr>
      </w:pPr>
      <w:r>
        <w:rPr>
          <w:rFonts w:hint="default" w:ascii="楷体" w:hAnsi="楷体" w:eastAsia="楷体" w:cs="楷体"/>
          <w:color w:val="000000"/>
          <w:kern w:val="0"/>
          <w:sz w:val="31"/>
          <w:szCs w:val="31"/>
          <w:lang w:val="en-US" w:eastAsia="zh-CN" w:bidi="ar"/>
        </w:rPr>
        <w:t>（二）企业自查和部门帮扶（2023年8月底前）。</w:t>
      </w:r>
      <w:r>
        <w:rPr>
          <w:rFonts w:hint="eastAsia" w:ascii="仿宋_GB2312" w:eastAsia="仿宋_GB2312" w:cs="仿宋_GB2312"/>
          <w:color w:val="000000"/>
          <w:sz w:val="31"/>
          <w:szCs w:val="31"/>
        </w:rPr>
        <w:t>企业认真开展自查自改，建立安全生产重大事故隐患台账，并按规定报告。各有关部门组建专家库，加大重点企业帮扶力度，动员各方专业力量为企业提供技术服务，完成党政干部和安全执法队伍专题培训。组织开展好</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安全生产月</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安全生产</w:t>
      </w:r>
      <w:r>
        <w:rPr>
          <w:rFonts w:hint="eastAsia" w:ascii="仿宋_GB2312" w:eastAsia="仿宋_GB2312" w:cs="仿宋_GB2312"/>
          <w:color w:val="000000"/>
          <w:sz w:val="31"/>
          <w:szCs w:val="31"/>
          <w:lang w:val="en-US" w:eastAsia="zh-CN"/>
        </w:rPr>
        <w:t>龙子湖</w:t>
      </w:r>
      <w:r>
        <w:rPr>
          <w:rFonts w:hint="eastAsia" w:ascii="仿宋_GB2312" w:eastAsia="仿宋_GB2312" w:cs="仿宋_GB2312"/>
          <w:color w:val="000000"/>
          <w:sz w:val="31"/>
          <w:szCs w:val="31"/>
        </w:rPr>
        <w:t>行</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rPr>
        <w:t>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pPr>
      <w:r>
        <w:rPr>
          <w:rFonts w:hint="default" w:ascii="楷体" w:hAnsi="楷体" w:eastAsia="楷体" w:cs="楷体"/>
          <w:color w:val="000000"/>
          <w:kern w:val="0"/>
          <w:sz w:val="31"/>
          <w:szCs w:val="31"/>
          <w:lang w:val="en-US" w:eastAsia="zh-CN" w:bidi="ar"/>
        </w:rPr>
        <w:t>（三）精准执法（2023年11月底前）。</w:t>
      </w:r>
      <w:r>
        <w:rPr>
          <w:rFonts w:hint="eastAsia" w:ascii="仿宋_GB2312" w:hAnsi="宋体" w:eastAsia="仿宋_GB2312" w:cs="仿宋_GB2312"/>
          <w:color w:val="000000"/>
          <w:kern w:val="0"/>
          <w:sz w:val="31"/>
          <w:szCs w:val="31"/>
          <w:lang w:val="en-US" w:eastAsia="zh-CN" w:bidi="ar"/>
        </w:rPr>
        <w:t>相关部门聚焦安全</w:t>
      </w:r>
      <w:r>
        <w:rPr>
          <w:rFonts w:ascii="仿宋_GB2312" w:hAnsi="宋体" w:eastAsia="仿宋_GB2312" w:cs="仿宋_GB2312"/>
          <w:color w:val="000000"/>
          <w:kern w:val="0"/>
          <w:sz w:val="31"/>
          <w:szCs w:val="31"/>
          <w:lang w:val="en-US" w:eastAsia="zh-CN" w:bidi="ar"/>
        </w:rPr>
        <w:t>生产重大事故隐患和重点检查事项，聚焦第一责任人履职情况，</w:t>
      </w:r>
      <w:r>
        <w:rPr>
          <w:rFonts w:hint="eastAsia" w:ascii="仿宋_GB2312" w:eastAsia="仿宋_GB2312" w:cs="仿宋_GB2312"/>
          <w:color w:val="000000"/>
          <w:sz w:val="31"/>
          <w:szCs w:val="31"/>
        </w:rPr>
        <w:t>深入企业、一线开展精准执法检查，严查各类非法违法和违规违章行为。通过差异化的执法处罚措施强化政企互信，推动企业真查真改并按规定主动报告重大事故隐患。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pPr>
      <w:r>
        <w:rPr>
          <w:rFonts w:hint="default" w:ascii="楷体" w:hAnsi="楷体" w:eastAsia="楷体" w:cs="楷体"/>
          <w:color w:val="000000"/>
          <w:kern w:val="0"/>
          <w:sz w:val="31"/>
          <w:szCs w:val="31"/>
          <w:lang w:val="en-US" w:eastAsia="zh-CN" w:bidi="ar"/>
        </w:rPr>
        <w:t>（四）总结提高（2023年12月）。</w:t>
      </w:r>
      <w:r>
        <w:rPr>
          <w:rFonts w:hint="eastAsia" w:ascii="仿宋_GB2312" w:hAnsi="宋体" w:eastAsia="仿宋_GB2312" w:cs="仿宋_GB2312"/>
          <w:color w:val="000000"/>
          <w:kern w:val="0"/>
          <w:sz w:val="31"/>
          <w:szCs w:val="31"/>
          <w:lang w:val="en-US" w:eastAsia="zh-CN" w:bidi="ar"/>
        </w:rPr>
        <w:t>全面总结专项排查整治</w:t>
      </w:r>
      <w:r>
        <w:rPr>
          <w:rFonts w:hint="eastAsia" w:ascii="仿宋_GB2312" w:eastAsia="仿宋_GB2312" w:cs="仿宋_GB2312"/>
          <w:color w:val="000000"/>
          <w:sz w:val="31"/>
          <w:szCs w:val="31"/>
        </w:rPr>
        <w:t>取得的成效，系统梳理好经验、好做法，积极推动互学互鉴，不断完善安全生产制度措施，健全完善长效工作机制。</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pPr>
      <w:r>
        <w:rPr>
          <w:rFonts w:hint="eastAsia" w:ascii="仿宋_GB2312" w:eastAsia="仿宋_GB2312" w:cs="仿宋_GB2312" w:hAnsiTheme="minorHAnsi"/>
          <w:color w:val="000000"/>
          <w:kern w:val="2"/>
          <w:sz w:val="31"/>
          <w:szCs w:val="31"/>
          <w:lang w:val="en-US" w:eastAsia="zh-CN" w:bidi="ar-SA"/>
        </w:rPr>
        <w:t>各乡街、各部门要高度重视重大事故隐患专项排查整治</w:t>
      </w:r>
      <w:r>
        <w:rPr>
          <w:rFonts w:hint="default" w:ascii="仿宋_GB2312" w:eastAsia="仿宋_GB2312" w:cs="仿宋_GB2312" w:hAnsiTheme="minorHAnsi"/>
          <w:color w:val="000000"/>
          <w:kern w:val="2"/>
          <w:sz w:val="31"/>
          <w:szCs w:val="31"/>
          <w:lang w:val="en-US" w:eastAsia="zh-CN" w:bidi="ar-SA"/>
        </w:rPr>
        <w:t>2023</w:t>
      </w:r>
      <w:r>
        <w:rPr>
          <w:rFonts w:hint="eastAsia" w:ascii="仿宋_GB2312" w:eastAsia="仿宋_GB2312" w:cs="仿宋_GB2312" w:hAnsiTheme="minorHAnsi"/>
          <w:color w:val="000000"/>
          <w:kern w:val="2"/>
          <w:sz w:val="31"/>
          <w:szCs w:val="31"/>
          <w:lang w:val="en-US" w:eastAsia="zh-CN" w:bidi="ar-SA"/>
        </w:rPr>
        <w:t>行动，兼顾安全生产隐患大排查大整治，统筹部署、整体推进，明确有关负责同志牵头抓总，结合本地区、本行业领域实际情况调整完善专项整治内容，进一步细化责任分工，建立健全工作机制，确保专项整治取得实效；要按照“谁排查、谁签字、谁负责”要求，严格落实隐患排查整改签字确认，认真填报《隐患排查整改签字登记表》，每周填报《安全生产隐患排查</w:t>
      </w:r>
      <w:r>
        <w:rPr>
          <w:rFonts w:hint="default" w:ascii="仿宋_GB2312" w:eastAsia="仿宋_GB2312" w:cs="仿宋_GB2312" w:hAnsiTheme="minorHAnsi"/>
          <w:color w:val="000000"/>
          <w:kern w:val="2"/>
          <w:sz w:val="31"/>
          <w:szCs w:val="31"/>
          <w:lang w:val="en-US" w:eastAsia="zh-CN" w:bidi="ar-SA"/>
        </w:rPr>
        <w:t>“</w:t>
      </w:r>
      <w:r>
        <w:rPr>
          <w:rFonts w:hint="eastAsia" w:ascii="仿宋_GB2312" w:eastAsia="仿宋_GB2312" w:cs="仿宋_GB2312" w:hAnsiTheme="minorHAnsi"/>
          <w:color w:val="000000"/>
          <w:kern w:val="2"/>
          <w:sz w:val="31"/>
          <w:szCs w:val="31"/>
          <w:lang w:val="en-US" w:eastAsia="zh-CN" w:bidi="ar-SA"/>
        </w:rPr>
        <w:t>周调度</w:t>
      </w:r>
      <w:r>
        <w:rPr>
          <w:rFonts w:hint="default" w:ascii="仿宋_GB2312" w:eastAsia="仿宋_GB2312" w:cs="仿宋_GB2312" w:hAnsiTheme="minorHAnsi"/>
          <w:color w:val="000000"/>
          <w:kern w:val="2"/>
          <w:sz w:val="31"/>
          <w:szCs w:val="31"/>
          <w:lang w:val="en-US" w:eastAsia="zh-CN" w:bidi="ar-SA"/>
        </w:rPr>
        <w:t>”</w:t>
      </w:r>
      <w:r>
        <w:rPr>
          <w:rFonts w:hint="eastAsia" w:ascii="仿宋_GB2312" w:eastAsia="仿宋_GB2312" w:cs="仿宋_GB2312" w:hAnsiTheme="minorHAnsi"/>
          <w:color w:val="000000"/>
          <w:kern w:val="2"/>
          <w:sz w:val="31"/>
          <w:szCs w:val="31"/>
          <w:lang w:val="en-US" w:eastAsia="zh-CN" w:bidi="ar-SA"/>
        </w:rPr>
        <w:t>统计表》（表3)，每月填报《重大事故隐患专项排查整治</w:t>
      </w:r>
      <w:r>
        <w:rPr>
          <w:rFonts w:hint="default" w:ascii="仿宋_GB2312" w:eastAsia="仿宋_GB2312" w:cs="仿宋_GB2312" w:hAnsiTheme="minorHAnsi"/>
          <w:color w:val="000000"/>
          <w:kern w:val="2"/>
          <w:sz w:val="31"/>
          <w:szCs w:val="31"/>
          <w:lang w:val="en-US" w:eastAsia="zh-CN" w:bidi="ar-SA"/>
        </w:rPr>
        <w:t>2023</w:t>
      </w:r>
      <w:r>
        <w:rPr>
          <w:rFonts w:hint="eastAsia" w:ascii="仿宋_GB2312" w:eastAsia="仿宋_GB2312" w:cs="仿宋_GB2312" w:hAnsiTheme="minorHAnsi"/>
          <w:color w:val="000000"/>
          <w:kern w:val="2"/>
          <w:sz w:val="31"/>
          <w:szCs w:val="31"/>
          <w:lang w:val="en-US" w:eastAsia="zh-CN" w:bidi="ar-SA"/>
        </w:rPr>
        <w:t>行动进展情况调度表》(表1）、《</w:t>
      </w:r>
      <w:r>
        <w:rPr>
          <w:rFonts w:hint="default" w:ascii="仿宋_GB2312" w:eastAsia="仿宋_GB2312" w:cs="仿宋_GB2312" w:hAnsiTheme="minorHAnsi"/>
          <w:color w:val="000000"/>
          <w:kern w:val="2"/>
          <w:sz w:val="31"/>
          <w:szCs w:val="31"/>
          <w:lang w:val="en-US" w:eastAsia="zh-CN" w:bidi="ar-SA"/>
        </w:rPr>
        <w:t>**</w:t>
      </w:r>
      <w:r>
        <w:rPr>
          <w:rFonts w:hint="eastAsia" w:ascii="仿宋_GB2312" w:eastAsia="仿宋_GB2312" w:cs="仿宋_GB2312" w:hAnsiTheme="minorHAnsi"/>
          <w:color w:val="000000"/>
          <w:kern w:val="2"/>
          <w:sz w:val="31"/>
          <w:szCs w:val="31"/>
          <w:lang w:val="en-US" w:eastAsia="zh-CN" w:bidi="ar-SA"/>
        </w:rPr>
        <w:t>乡街（</w:t>
      </w:r>
      <w:r>
        <w:rPr>
          <w:rFonts w:hint="default" w:ascii="仿宋_GB2312" w:eastAsia="仿宋_GB2312" w:cs="仿宋_GB2312" w:hAnsiTheme="minorHAnsi"/>
          <w:color w:val="000000"/>
          <w:kern w:val="2"/>
          <w:sz w:val="31"/>
          <w:szCs w:val="31"/>
          <w:lang w:val="en-US" w:eastAsia="zh-CN" w:bidi="ar-SA"/>
        </w:rPr>
        <w:t>**</w:t>
      </w:r>
      <w:r>
        <w:rPr>
          <w:rFonts w:hint="eastAsia" w:ascii="仿宋_GB2312" w:eastAsia="仿宋_GB2312" w:cs="仿宋_GB2312" w:hAnsiTheme="minorHAnsi"/>
          <w:color w:val="000000"/>
          <w:kern w:val="2"/>
          <w:sz w:val="31"/>
          <w:szCs w:val="31"/>
          <w:lang w:val="en-US" w:eastAsia="zh-CN" w:bidi="ar-SA"/>
        </w:rPr>
        <w:t>行业）重大事故隐患专项排查整治统计表》（表2），确保隐患排查整改形成闭环。区安委办建立调度通报、督办交办、警示约谈等工作机制，坚持一般隐患周调度，重大隐患月调度，定期调度掌握各乡街、各部门专项排查整治进展情况，及时协调解决存在的突出问题。期间，区委考核督查办、区安委办将就各乡街、各部门专项行动推进</w:t>
      </w:r>
      <w:r>
        <w:rPr>
          <w:rFonts w:hint="eastAsia" w:ascii="仿宋_GB2312" w:eastAsia="仿宋_GB2312" w:cs="仿宋_GB2312"/>
          <w:color w:val="000000"/>
          <w:sz w:val="31"/>
          <w:szCs w:val="31"/>
        </w:rPr>
        <w:t>情况开展督查，对发生事故的单位一律严查倒查。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rPr>
          <w:rFonts w:hint="eastAsia" w:ascii="仿宋_GB2312" w:eastAsia="仿宋_GB2312" w:cs="仿宋_GB2312" w:hAnsiTheme="minorHAnsi"/>
          <w:color w:val="000000"/>
          <w:kern w:val="2"/>
          <w:sz w:val="31"/>
          <w:szCs w:val="31"/>
          <w:lang w:val="en-US" w:eastAsia="zh-CN" w:bidi="ar-SA"/>
        </w:rPr>
      </w:pPr>
      <w:r>
        <w:rPr>
          <w:rFonts w:hint="eastAsia" w:ascii="仿宋_GB2312" w:eastAsia="仿宋_GB2312" w:cs="仿宋_GB2312"/>
          <w:color w:val="000000"/>
          <w:sz w:val="31"/>
          <w:szCs w:val="31"/>
        </w:rPr>
        <w:t>请</w:t>
      </w:r>
      <w:r>
        <w:rPr>
          <w:rFonts w:hint="eastAsia" w:ascii="仿宋_GB2312" w:eastAsia="仿宋_GB2312" w:cs="仿宋_GB2312"/>
          <w:color w:val="000000"/>
          <w:sz w:val="31"/>
          <w:szCs w:val="31"/>
          <w:lang w:eastAsia="zh-CN"/>
        </w:rPr>
        <w:t>各乡街</w:t>
      </w:r>
      <w:r>
        <w:rPr>
          <w:rFonts w:hint="eastAsia" w:ascii="仿宋_GB2312" w:eastAsia="仿宋_GB2312" w:cs="仿宋_GB2312"/>
          <w:color w:val="000000"/>
          <w:sz w:val="31"/>
          <w:szCs w:val="31"/>
        </w:rPr>
        <w:t>、</w:t>
      </w:r>
      <w:r>
        <w:rPr>
          <w:rFonts w:hint="eastAsia" w:ascii="仿宋_GB2312" w:eastAsia="仿宋_GB2312" w:cs="仿宋_GB2312" w:hAnsiTheme="minorHAnsi"/>
          <w:color w:val="000000"/>
          <w:kern w:val="2"/>
          <w:sz w:val="31"/>
          <w:szCs w:val="31"/>
          <w:lang w:val="en-US" w:eastAsia="zh-CN" w:bidi="ar-SA"/>
        </w:rPr>
        <w:t>各</w:t>
      </w:r>
      <w:r>
        <w:rPr>
          <w:rFonts w:hint="eastAsia" w:ascii="仿宋_GB2312" w:eastAsia="仿宋_GB2312" w:cs="仿宋_GB2312"/>
          <w:color w:val="000000"/>
          <w:kern w:val="2"/>
          <w:sz w:val="31"/>
          <w:szCs w:val="31"/>
          <w:lang w:val="en-US" w:eastAsia="zh-CN" w:bidi="ar-SA"/>
        </w:rPr>
        <w:t>相关</w:t>
      </w:r>
      <w:r>
        <w:rPr>
          <w:rFonts w:hint="eastAsia" w:ascii="仿宋_GB2312" w:eastAsia="仿宋_GB2312" w:cs="仿宋_GB2312" w:hAnsiTheme="minorHAnsi"/>
          <w:color w:val="000000"/>
          <w:kern w:val="2"/>
          <w:sz w:val="31"/>
          <w:szCs w:val="31"/>
          <w:lang w:val="en-US" w:eastAsia="zh-CN" w:bidi="ar-SA"/>
        </w:rPr>
        <w:t>部门于</w:t>
      </w:r>
      <w:r>
        <w:rPr>
          <w:rFonts w:hint="default" w:ascii="仿宋_GB2312" w:eastAsia="仿宋_GB2312" w:cs="仿宋_GB2312" w:hAnsiTheme="minorHAnsi"/>
          <w:color w:val="000000"/>
          <w:kern w:val="2"/>
          <w:sz w:val="31"/>
          <w:szCs w:val="31"/>
          <w:lang w:val="en-US" w:eastAsia="zh-CN" w:bidi="ar-SA"/>
        </w:rPr>
        <w:t>2023</w:t>
      </w:r>
      <w:r>
        <w:rPr>
          <w:rFonts w:hint="eastAsia" w:ascii="仿宋_GB2312" w:eastAsia="仿宋_GB2312" w:cs="仿宋_GB2312" w:hAnsiTheme="minorHAnsi"/>
          <w:color w:val="000000"/>
          <w:kern w:val="2"/>
          <w:sz w:val="31"/>
          <w:szCs w:val="31"/>
          <w:lang w:val="en-US" w:eastAsia="zh-CN" w:bidi="ar-SA"/>
        </w:rPr>
        <w:t>年</w:t>
      </w:r>
      <w:r>
        <w:rPr>
          <w:rFonts w:hint="eastAsia" w:ascii="仿宋_GB2312" w:eastAsia="仿宋_GB2312" w:cs="仿宋_GB2312"/>
          <w:color w:val="000000"/>
          <w:kern w:val="2"/>
          <w:sz w:val="31"/>
          <w:szCs w:val="31"/>
          <w:lang w:val="en-US" w:eastAsia="zh-CN" w:bidi="ar-SA"/>
        </w:rPr>
        <w:t>6</w:t>
      </w:r>
      <w:r>
        <w:rPr>
          <w:rFonts w:hint="eastAsia" w:ascii="仿宋_GB2312" w:eastAsia="仿宋_GB2312" w:cs="仿宋_GB2312" w:hAnsiTheme="minorHAnsi"/>
          <w:color w:val="000000"/>
          <w:kern w:val="2"/>
          <w:sz w:val="31"/>
          <w:szCs w:val="31"/>
          <w:lang w:val="en-US" w:eastAsia="zh-CN" w:bidi="ar-SA"/>
        </w:rPr>
        <w:t>月</w:t>
      </w:r>
      <w:r>
        <w:rPr>
          <w:rFonts w:hint="eastAsia" w:ascii="仿宋_GB2312" w:eastAsia="仿宋_GB2312" w:cs="仿宋_GB2312"/>
          <w:color w:val="000000"/>
          <w:kern w:val="2"/>
          <w:sz w:val="31"/>
          <w:szCs w:val="31"/>
          <w:lang w:val="en-US" w:eastAsia="zh-CN" w:bidi="ar-SA"/>
        </w:rPr>
        <w:t>10</w:t>
      </w:r>
      <w:r>
        <w:rPr>
          <w:rFonts w:hint="eastAsia" w:ascii="仿宋_GB2312" w:eastAsia="仿宋_GB2312" w:cs="仿宋_GB2312" w:hAnsiTheme="minorHAnsi"/>
          <w:color w:val="000000"/>
          <w:kern w:val="2"/>
          <w:sz w:val="31"/>
          <w:szCs w:val="31"/>
          <w:lang w:val="en-US" w:eastAsia="zh-CN" w:bidi="ar-SA"/>
        </w:rPr>
        <w:t>日前将专项整治方案报送</w:t>
      </w:r>
      <w:r>
        <w:rPr>
          <w:rFonts w:hint="eastAsia" w:ascii="仿宋_GB2312" w:eastAsia="仿宋_GB2312" w:cs="仿宋_GB2312"/>
          <w:color w:val="000000"/>
          <w:kern w:val="2"/>
          <w:sz w:val="31"/>
          <w:szCs w:val="31"/>
          <w:lang w:val="en-US" w:eastAsia="zh-CN" w:bidi="ar-SA"/>
        </w:rPr>
        <w:t>至区</w:t>
      </w:r>
      <w:r>
        <w:rPr>
          <w:rFonts w:hint="eastAsia" w:ascii="仿宋_GB2312" w:eastAsia="仿宋_GB2312" w:cs="仿宋_GB2312" w:hAnsiTheme="minorHAnsi"/>
          <w:color w:val="000000"/>
          <w:kern w:val="2"/>
          <w:sz w:val="31"/>
          <w:szCs w:val="31"/>
          <w:lang w:val="en-US" w:eastAsia="zh-CN" w:bidi="ar-SA"/>
        </w:rPr>
        <w:t>安委会办公室，并将贯彻落实情况分别于2023年</w:t>
      </w:r>
      <w:r>
        <w:rPr>
          <w:rFonts w:hint="default" w:ascii="仿宋_GB2312" w:eastAsia="仿宋_GB2312" w:cs="仿宋_GB2312" w:hAnsiTheme="minorHAnsi"/>
          <w:color w:val="000000"/>
          <w:kern w:val="2"/>
          <w:sz w:val="31"/>
          <w:szCs w:val="31"/>
          <w:lang w:val="en-US" w:eastAsia="zh-CN" w:bidi="ar-SA"/>
        </w:rPr>
        <w:t>8</w:t>
      </w:r>
      <w:r>
        <w:rPr>
          <w:rFonts w:hint="eastAsia" w:ascii="仿宋_GB2312" w:eastAsia="仿宋_GB2312" w:cs="仿宋_GB2312" w:hAnsiTheme="minorHAnsi"/>
          <w:color w:val="000000"/>
          <w:kern w:val="2"/>
          <w:sz w:val="31"/>
          <w:szCs w:val="31"/>
          <w:lang w:val="en-US" w:eastAsia="zh-CN" w:bidi="ar-SA"/>
        </w:rPr>
        <w:t>月</w:t>
      </w:r>
      <w:r>
        <w:rPr>
          <w:rFonts w:hint="eastAsia" w:ascii="仿宋_GB2312" w:eastAsia="仿宋_GB2312" w:cs="仿宋_GB2312"/>
          <w:color w:val="000000"/>
          <w:kern w:val="2"/>
          <w:sz w:val="31"/>
          <w:szCs w:val="31"/>
          <w:lang w:val="en-US" w:eastAsia="zh-CN" w:bidi="ar-SA"/>
        </w:rPr>
        <w:t>5</w:t>
      </w:r>
      <w:r>
        <w:rPr>
          <w:rFonts w:hint="eastAsia" w:ascii="仿宋_GB2312" w:eastAsia="仿宋_GB2312" w:cs="仿宋_GB2312" w:hAnsiTheme="minorHAnsi"/>
          <w:color w:val="000000"/>
          <w:kern w:val="2"/>
          <w:sz w:val="31"/>
          <w:szCs w:val="31"/>
          <w:lang w:val="en-US" w:eastAsia="zh-CN" w:bidi="ar-SA"/>
        </w:rPr>
        <w:t>日、</w:t>
      </w:r>
      <w:r>
        <w:rPr>
          <w:rFonts w:hint="default" w:ascii="仿宋_GB2312" w:eastAsia="仿宋_GB2312" w:cs="仿宋_GB2312" w:hAnsiTheme="minorHAnsi"/>
          <w:color w:val="000000"/>
          <w:kern w:val="2"/>
          <w:sz w:val="31"/>
          <w:szCs w:val="31"/>
          <w:lang w:val="en-US" w:eastAsia="zh-CN" w:bidi="ar-SA"/>
        </w:rPr>
        <w:t>2023</w:t>
      </w:r>
      <w:r>
        <w:rPr>
          <w:rFonts w:hint="eastAsia" w:ascii="仿宋_GB2312" w:eastAsia="仿宋_GB2312" w:cs="仿宋_GB2312" w:hAnsiTheme="minorHAnsi"/>
          <w:color w:val="000000"/>
          <w:kern w:val="2"/>
          <w:sz w:val="31"/>
          <w:szCs w:val="31"/>
          <w:lang w:val="en-US" w:eastAsia="zh-CN" w:bidi="ar-SA"/>
        </w:rPr>
        <w:t>年</w:t>
      </w:r>
      <w:r>
        <w:rPr>
          <w:rFonts w:hint="default" w:ascii="仿宋_GB2312" w:eastAsia="仿宋_GB2312" w:cs="仿宋_GB2312" w:hAnsiTheme="minorHAnsi"/>
          <w:color w:val="000000"/>
          <w:kern w:val="2"/>
          <w:sz w:val="31"/>
          <w:szCs w:val="31"/>
          <w:lang w:val="en-US" w:eastAsia="zh-CN" w:bidi="ar-SA"/>
        </w:rPr>
        <w:t>12</w:t>
      </w:r>
      <w:r>
        <w:rPr>
          <w:rFonts w:hint="eastAsia" w:ascii="仿宋_GB2312" w:eastAsia="仿宋_GB2312" w:cs="仿宋_GB2312" w:hAnsiTheme="minorHAnsi"/>
          <w:color w:val="000000"/>
          <w:kern w:val="2"/>
          <w:sz w:val="31"/>
          <w:szCs w:val="31"/>
          <w:lang w:val="en-US" w:eastAsia="zh-CN" w:bidi="ar-SA"/>
        </w:rPr>
        <w:t>月</w:t>
      </w:r>
      <w:r>
        <w:rPr>
          <w:rFonts w:hint="eastAsia" w:ascii="仿宋_GB2312" w:eastAsia="仿宋_GB2312" w:cs="仿宋_GB2312"/>
          <w:color w:val="000000"/>
          <w:kern w:val="2"/>
          <w:sz w:val="31"/>
          <w:szCs w:val="31"/>
          <w:lang w:val="en-US" w:eastAsia="zh-CN" w:bidi="ar-SA"/>
        </w:rPr>
        <w:t>5</w:t>
      </w:r>
      <w:r>
        <w:rPr>
          <w:rFonts w:hint="eastAsia" w:ascii="仿宋_GB2312" w:eastAsia="仿宋_GB2312" w:cs="仿宋_GB2312" w:hAnsiTheme="minorHAnsi"/>
          <w:color w:val="000000"/>
          <w:kern w:val="2"/>
          <w:sz w:val="31"/>
          <w:szCs w:val="31"/>
          <w:lang w:val="en-US" w:eastAsia="zh-CN" w:bidi="ar-SA"/>
        </w:rPr>
        <w:t>日前报送</w:t>
      </w:r>
      <w:r>
        <w:rPr>
          <w:rFonts w:hint="eastAsia" w:ascii="仿宋_GB2312" w:eastAsia="仿宋_GB2312" w:cs="仿宋_GB2312"/>
          <w:color w:val="000000"/>
          <w:kern w:val="2"/>
          <w:sz w:val="31"/>
          <w:szCs w:val="31"/>
          <w:lang w:val="en-US" w:eastAsia="zh-CN" w:bidi="ar-SA"/>
        </w:rPr>
        <w:t>区</w:t>
      </w:r>
      <w:r>
        <w:rPr>
          <w:rFonts w:hint="eastAsia" w:ascii="仿宋_GB2312" w:eastAsia="仿宋_GB2312" w:cs="仿宋_GB2312" w:hAnsiTheme="minorHAnsi"/>
          <w:color w:val="000000"/>
          <w:kern w:val="2"/>
          <w:sz w:val="31"/>
          <w:szCs w:val="31"/>
          <w:lang w:val="en-US" w:eastAsia="zh-CN" w:bidi="ar-SA"/>
        </w:rPr>
        <w:t>安委会办公室</w:t>
      </w:r>
      <w:r>
        <w:rPr>
          <w:rFonts w:hint="eastAsia" w:ascii="仿宋_GB2312" w:eastAsia="仿宋_GB2312" w:cs="仿宋_GB2312"/>
          <w:color w:val="000000"/>
          <w:kern w:val="2"/>
          <w:sz w:val="31"/>
          <w:szCs w:val="31"/>
          <w:lang w:val="en-US" w:eastAsia="zh-CN" w:bidi="ar-SA"/>
        </w:rPr>
        <w:t>（lzhqawb@163.com)</w:t>
      </w:r>
      <w:r>
        <w:rPr>
          <w:rFonts w:hint="eastAsia" w:ascii="仿宋_GB2312" w:eastAsia="仿宋_GB2312" w:cs="仿宋_GB2312" w:hAnsiTheme="minorHAnsi"/>
          <w:color w:val="000000"/>
          <w:kern w:val="2"/>
          <w:sz w:val="31"/>
          <w:szCs w:val="31"/>
          <w:lang w:val="en-US" w:eastAsia="zh-CN" w:bidi="ar-SA"/>
        </w:rPr>
        <w:t>。</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rPr>
          <w:rFonts w:hint="eastAsia" w:ascii="仿宋_GB2312" w:eastAsia="仿宋_GB2312" w:cs="仿宋_GB2312" w:hAnsiTheme="minorHAnsi"/>
          <w:color w:val="000000"/>
          <w:kern w:val="2"/>
          <w:sz w:val="31"/>
          <w:szCs w:val="31"/>
          <w:lang w:val="en-US" w:eastAsia="zh-CN" w:bidi="ar-SA"/>
        </w:rPr>
      </w:pPr>
      <w:r>
        <w:rPr>
          <w:rFonts w:hint="eastAsia" w:ascii="仿宋_GB2312" w:eastAsia="仿宋_GB2312" w:cs="仿宋_GB2312" w:hAnsiTheme="minorHAnsi"/>
          <w:color w:val="000000"/>
          <w:kern w:val="2"/>
          <w:sz w:val="31"/>
          <w:szCs w:val="31"/>
          <w:lang w:val="en-US" w:eastAsia="zh-CN" w:bidi="ar-SA"/>
        </w:rPr>
        <w:t>附件：1.龙子湖区重大事故隐患专项排查整治2023行动进展情况调度表</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eastAsia="方正小标宋简体"/>
          <w:sz w:val="32"/>
          <w:szCs w:val="32"/>
          <w:lang w:val="en-US" w:eastAsia="zh-CN"/>
        </w:rPr>
      </w:pPr>
      <w:r>
        <w:rPr>
          <w:rFonts w:hint="eastAsia" w:ascii="仿宋_GB2312" w:eastAsia="仿宋_GB2312" w:cs="仿宋_GB2312" w:hAnsiTheme="minorHAnsi"/>
          <w:color w:val="000000"/>
          <w:kern w:val="2"/>
          <w:sz w:val="31"/>
          <w:szCs w:val="31"/>
          <w:lang w:val="en-US" w:eastAsia="zh-CN" w:bidi="ar-SA"/>
        </w:rPr>
        <w:t>        2.**乡街（**行业）重大事故隐患专项排查整治统计表</w:t>
      </w:r>
    </w:p>
    <w:p>
      <w:pPr>
        <w:widowControl/>
        <w:spacing w:line="560" w:lineRule="exact"/>
        <w:ind w:firstLine="930" w:firstLineChars="300"/>
        <w:jc w:val="both"/>
        <w:rPr>
          <w:rFonts w:hint="eastAsia" w:ascii="黑体" w:hAnsi="黑体" w:eastAsia="黑体" w:cs="黑体"/>
          <w:sz w:val="32"/>
          <w:szCs w:val="32"/>
        </w:rPr>
      </w:pPr>
      <w:bookmarkStart w:id="0" w:name="_Hlk134772957"/>
      <w:r>
        <w:rPr>
          <w:rFonts w:hint="eastAsia" w:ascii="仿宋_GB2312" w:eastAsia="仿宋_GB2312" w:cs="仿宋_GB2312"/>
          <w:color w:val="000000"/>
          <w:kern w:val="2"/>
          <w:sz w:val="31"/>
          <w:szCs w:val="31"/>
          <w:lang w:val="en-US" w:eastAsia="zh-CN" w:bidi="ar-SA"/>
        </w:rPr>
        <w:t>3</w:t>
      </w:r>
      <w:r>
        <w:rPr>
          <w:rFonts w:hint="eastAsia" w:ascii="仿宋_GB2312" w:eastAsia="仿宋_GB2312" w:cs="仿宋_GB2312" w:hAnsiTheme="minorHAnsi"/>
          <w:color w:val="000000"/>
          <w:kern w:val="2"/>
          <w:sz w:val="31"/>
          <w:szCs w:val="31"/>
          <w:lang w:val="en-US" w:eastAsia="zh-CN" w:bidi="ar-SA"/>
        </w:rPr>
        <w:t>.安全生产隐患排查</w:t>
      </w:r>
      <w:r>
        <w:rPr>
          <w:rFonts w:hint="default" w:ascii="仿宋_GB2312" w:eastAsia="仿宋_GB2312" w:cs="仿宋_GB2312" w:hAnsiTheme="minorHAnsi"/>
          <w:color w:val="000000"/>
          <w:kern w:val="2"/>
          <w:sz w:val="31"/>
          <w:szCs w:val="31"/>
          <w:lang w:val="en-US" w:eastAsia="zh-CN" w:bidi="ar-SA"/>
        </w:rPr>
        <w:t>“</w:t>
      </w:r>
      <w:r>
        <w:rPr>
          <w:rFonts w:hint="eastAsia" w:ascii="仿宋_GB2312" w:eastAsia="仿宋_GB2312" w:cs="仿宋_GB2312" w:hAnsiTheme="minorHAnsi"/>
          <w:color w:val="000000"/>
          <w:kern w:val="2"/>
          <w:sz w:val="31"/>
          <w:szCs w:val="31"/>
          <w:lang w:val="en-US" w:eastAsia="zh-CN" w:bidi="ar-SA"/>
        </w:rPr>
        <w:t>周调度</w:t>
      </w:r>
      <w:r>
        <w:rPr>
          <w:rFonts w:hint="default" w:ascii="仿宋_GB2312" w:eastAsia="仿宋_GB2312" w:cs="仿宋_GB2312" w:hAnsiTheme="minorHAnsi"/>
          <w:color w:val="000000"/>
          <w:kern w:val="2"/>
          <w:sz w:val="31"/>
          <w:szCs w:val="31"/>
          <w:lang w:val="en-US" w:eastAsia="zh-CN" w:bidi="ar-SA"/>
        </w:rPr>
        <w:t>”</w:t>
      </w:r>
      <w:r>
        <w:rPr>
          <w:rFonts w:hint="eastAsia" w:ascii="仿宋_GB2312" w:eastAsia="仿宋_GB2312" w:cs="仿宋_GB2312" w:hAnsiTheme="minorHAnsi"/>
          <w:color w:val="000000"/>
          <w:kern w:val="2"/>
          <w:sz w:val="31"/>
          <w:szCs w:val="31"/>
          <w:lang w:val="en-US" w:eastAsia="zh-CN" w:bidi="ar-SA"/>
        </w:rPr>
        <w:t>统计表</w:t>
      </w: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hint="eastAsia" w:ascii="黑体" w:hAnsi="黑体" w:eastAsia="黑体" w:cs="黑体"/>
          <w:sz w:val="32"/>
          <w:szCs w:val="32"/>
        </w:rPr>
      </w:pPr>
    </w:p>
    <w:p>
      <w:pPr>
        <w:widowControl/>
        <w:spacing w:line="560" w:lineRule="exact"/>
        <w:jc w:val="both"/>
        <w:rPr>
          <w:rFonts w:ascii="黑体" w:hAnsi="黑体" w:eastAsia="黑体" w:cs="黑体"/>
          <w:sz w:val="32"/>
          <w:szCs w:val="32"/>
        </w:rPr>
      </w:pPr>
      <w:r>
        <w:rPr>
          <w:rFonts w:hint="eastAsia" w:ascii="黑体" w:hAnsi="黑体" w:eastAsia="黑体" w:cs="黑体"/>
          <w:sz w:val="32"/>
          <w:szCs w:val="32"/>
        </w:rPr>
        <w:t>附件1</w:t>
      </w:r>
    </w:p>
    <w:p>
      <w:pPr>
        <w:spacing w:line="480" w:lineRule="exact"/>
        <w:jc w:val="both"/>
        <w:rPr>
          <w:rFonts w:hint="eastAsia" w:eastAsia="方正小标宋简体"/>
          <w:sz w:val="44"/>
          <w:szCs w:val="44"/>
        </w:rPr>
      </w:pPr>
      <w:r>
        <w:rPr>
          <w:rFonts w:hint="eastAsia" w:eastAsia="方正小标宋简体"/>
          <w:sz w:val="44"/>
          <w:szCs w:val="44"/>
          <w:lang w:val="en-US" w:eastAsia="zh-CN"/>
        </w:rPr>
        <w:t>龙子湖区</w:t>
      </w:r>
      <w:r>
        <w:rPr>
          <w:rFonts w:hint="eastAsia" w:eastAsia="方正小标宋简体"/>
          <w:sz w:val="44"/>
          <w:szCs w:val="44"/>
        </w:rPr>
        <w:t>重大事故隐患专项排查整治2023行动</w:t>
      </w:r>
    </w:p>
    <w:tbl>
      <w:tblPr>
        <w:tblStyle w:val="4"/>
        <w:tblpPr w:leftFromText="180" w:rightFromText="180" w:vertAnchor="page" w:horzAnchor="margin" w:tblpXSpec="center" w:tblpY="3001"/>
        <w:tblW w:w="10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472"/>
        <w:gridCol w:w="3736"/>
        <w:gridCol w:w="425"/>
        <w:gridCol w:w="540"/>
        <w:gridCol w:w="4037"/>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b/>
                <w:bCs/>
                <w:sz w:val="18"/>
                <w:szCs w:val="18"/>
              </w:rPr>
            </w:pPr>
            <w:r>
              <w:rPr>
                <w:rFonts w:hint="eastAsia"/>
                <w:b/>
                <w:bCs/>
                <w:sz w:val="18"/>
                <w:szCs w:val="18"/>
              </w:rPr>
              <w:t>总体</w:t>
            </w:r>
          </w:p>
          <w:p>
            <w:pPr>
              <w:spacing w:line="300" w:lineRule="exact"/>
              <w:jc w:val="both"/>
              <w:rPr>
                <w:rFonts w:hint="eastAsia"/>
                <w:b/>
                <w:bCs/>
                <w:sz w:val="18"/>
                <w:szCs w:val="18"/>
              </w:rPr>
            </w:pPr>
            <w:r>
              <w:rPr>
                <w:rFonts w:hint="eastAsia"/>
                <w:b/>
                <w:bCs/>
                <w:sz w:val="18"/>
                <w:szCs w:val="18"/>
              </w:rPr>
              <w:t>情况</w:t>
            </w: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1</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企业自查发现的重大事故隐患（个）</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2</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企业自查发现重大事故隐患中已完成整改的（个）</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3</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部门检查发现的重大事故隐患（个）</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4</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部门检查发现重大事故隐患中已完成整改的（个）</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5</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政府挂牌挂账督办的重大事故隐患（个）</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6</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挂牌挂账督办重大事故隐患中已完成整改的（个）</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b/>
                <w:bCs/>
                <w:sz w:val="18"/>
                <w:szCs w:val="18"/>
              </w:rPr>
            </w:pPr>
            <w:r>
              <w:rPr>
                <w:rFonts w:hint="eastAsia"/>
                <w:b/>
                <w:bCs/>
                <w:sz w:val="18"/>
                <w:szCs w:val="18"/>
              </w:rPr>
              <w:t>对企业自查自改进行抽查检查的情况</w:t>
            </w: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1</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部门抽查检查的企业数总数（家）</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2</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企业主要负责人未按要求</w:t>
            </w:r>
          </w:p>
          <w:p>
            <w:pPr>
              <w:spacing w:line="300" w:lineRule="exact"/>
              <w:jc w:val="both"/>
              <w:rPr>
                <w:rFonts w:hint="eastAsia"/>
                <w:sz w:val="18"/>
                <w:szCs w:val="18"/>
              </w:rPr>
            </w:pPr>
            <w:r>
              <w:rPr>
                <w:rFonts w:hint="eastAsia"/>
                <w:sz w:val="18"/>
                <w:szCs w:val="18"/>
              </w:rPr>
              <w:t>亲自研究排查整治工作（家）</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3</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企业主要负责人未带队检查（家）</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4</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企业未制定分管负责人职责清单（家）</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5</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企业未依法建立安全管理机构和配足安全管理人员（家）</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6</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电焊等特种作业岗位人员无证上岗作业（家）</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7</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外包外租安全管理混乱（家）</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8</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未按规定开展应急演练、员工不熟悉逃生出口（家）</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b/>
                <w:bCs/>
                <w:sz w:val="18"/>
                <w:szCs w:val="18"/>
              </w:rPr>
            </w:pPr>
            <w:r>
              <w:rPr>
                <w:rFonts w:hint="eastAsia"/>
                <w:b/>
                <w:bCs/>
                <w:sz w:val="18"/>
                <w:szCs w:val="18"/>
              </w:rPr>
              <w:t>部门严格精准执法情况</w:t>
            </w: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1</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帮扶指导重点</w:t>
            </w:r>
            <w:r>
              <w:rPr>
                <w:rFonts w:hint="eastAsia"/>
                <w:sz w:val="18"/>
                <w:szCs w:val="18"/>
                <w:lang w:val="en-US" w:eastAsia="zh-CN"/>
              </w:rPr>
              <w:t>乡街</w:t>
            </w:r>
            <w:r>
              <w:rPr>
                <w:rFonts w:hint="eastAsia"/>
                <w:sz w:val="18"/>
                <w:szCs w:val="18"/>
              </w:rPr>
              <w:t>（个次）</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2</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帮扶指导重点企业（家次）</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3</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行政处罚（次，万元）</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4</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企业和企业主要负责人“一案双罚”（次）</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5</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移送司法机关（人）</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6</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责令停产整顿（家）</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7</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曝光、约谈、联合惩戒企业（家）</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8</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公布典型执法案例（个，其中危险作业罪案例）</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9</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责任倒查追责问责（人）</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10</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约谈通报有关</w:t>
            </w:r>
            <w:r>
              <w:rPr>
                <w:rFonts w:hint="eastAsia"/>
                <w:sz w:val="18"/>
                <w:szCs w:val="18"/>
                <w:lang w:val="en-US" w:eastAsia="zh-CN"/>
              </w:rPr>
              <w:t>乡街</w:t>
            </w:r>
            <w:r>
              <w:rPr>
                <w:rFonts w:hint="eastAsia"/>
                <w:sz w:val="18"/>
                <w:szCs w:val="18"/>
              </w:rPr>
              <w:t>及部门（次）</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b/>
                <w:bCs/>
                <w:sz w:val="18"/>
                <w:szCs w:val="18"/>
              </w:rPr>
            </w:pPr>
            <w:r>
              <w:rPr>
                <w:rFonts w:hint="eastAsia"/>
                <w:b/>
                <w:bCs/>
                <w:sz w:val="18"/>
                <w:szCs w:val="18"/>
              </w:rPr>
              <w:t>党委政府组织推动情况</w:t>
            </w: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1</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lang w:val="en-US" w:eastAsia="zh-CN"/>
              </w:rPr>
              <w:t>各</w:t>
            </w:r>
            <w:r>
              <w:rPr>
                <w:rFonts w:hint="default"/>
                <w:sz w:val="18"/>
                <w:szCs w:val="18"/>
                <w:lang w:val="en-US" w:eastAsia="zh-CN"/>
              </w:rPr>
              <w:t>乡街</w:t>
            </w:r>
            <w:r>
              <w:rPr>
                <w:rFonts w:hint="eastAsia"/>
                <w:sz w:val="18"/>
                <w:szCs w:val="18"/>
                <w:lang w:val="en-US" w:eastAsia="zh-CN"/>
              </w:rPr>
              <w:t xml:space="preserve">、各部门党政主要领导 </w:t>
            </w:r>
            <w:r>
              <w:rPr>
                <w:rFonts w:hint="default"/>
                <w:sz w:val="18"/>
                <w:szCs w:val="18"/>
                <w:lang w:val="en-US" w:eastAsia="zh-CN"/>
              </w:rPr>
              <w:t xml:space="preserve">    </w:t>
            </w:r>
            <w:r>
              <w:rPr>
                <w:rFonts w:hint="eastAsia"/>
                <w:sz w:val="18"/>
                <w:szCs w:val="18"/>
                <w:lang w:val="en-US" w:eastAsia="zh-CN"/>
              </w:rPr>
              <w:t xml:space="preserve"> </w:t>
            </w:r>
            <w:r>
              <w:rPr>
                <w:rFonts w:hint="default"/>
                <w:sz w:val="18"/>
                <w:szCs w:val="18"/>
                <w:lang w:val="en-US" w:eastAsia="zh-CN"/>
              </w:rPr>
              <w:t xml:space="preserve">        </w:t>
            </w:r>
            <w:r>
              <w:rPr>
                <w:rFonts w:hint="eastAsia"/>
                <w:sz w:val="18"/>
                <w:szCs w:val="18"/>
              </w:rPr>
              <w:t>分别组织专题学习安全生产十五条硬措施（次）</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2</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lang w:val="en-US" w:eastAsia="zh-CN"/>
              </w:rPr>
              <w:t>各</w:t>
            </w:r>
            <w:r>
              <w:rPr>
                <w:rFonts w:hint="default"/>
                <w:sz w:val="18"/>
                <w:szCs w:val="18"/>
                <w:lang w:val="en-US" w:eastAsia="zh-CN"/>
              </w:rPr>
              <w:t>乡街</w:t>
            </w:r>
            <w:r>
              <w:rPr>
                <w:rFonts w:hint="eastAsia"/>
                <w:sz w:val="18"/>
                <w:szCs w:val="18"/>
                <w:lang w:val="en-US" w:eastAsia="zh-CN"/>
              </w:rPr>
              <w:t>、各部门党政主要领导</w:t>
            </w:r>
            <w:r>
              <w:rPr>
                <w:rFonts w:hint="eastAsia"/>
                <w:sz w:val="18"/>
                <w:szCs w:val="18"/>
              </w:rPr>
              <w:t>分别专题研究（次）</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3</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lang w:val="en-US" w:eastAsia="zh-CN"/>
              </w:rPr>
              <w:t>各</w:t>
            </w:r>
            <w:r>
              <w:rPr>
                <w:rFonts w:hint="default"/>
                <w:sz w:val="18"/>
                <w:szCs w:val="18"/>
                <w:lang w:val="en-US" w:eastAsia="zh-CN"/>
              </w:rPr>
              <w:t>乡街</w:t>
            </w:r>
            <w:r>
              <w:rPr>
                <w:rFonts w:hint="eastAsia"/>
                <w:sz w:val="18"/>
                <w:szCs w:val="18"/>
                <w:lang w:val="en-US" w:eastAsia="zh-CN"/>
              </w:rPr>
              <w:t>、各部门党政主要领导</w:t>
            </w:r>
            <w:r>
              <w:rPr>
                <w:rFonts w:hint="eastAsia"/>
                <w:sz w:val="18"/>
                <w:szCs w:val="18"/>
              </w:rPr>
              <w:t>分别现场督导检查（次）</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4</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lang w:val="en-US" w:eastAsia="zh-CN"/>
              </w:rPr>
              <w:t>各</w:t>
            </w:r>
            <w:r>
              <w:rPr>
                <w:rFonts w:hint="eastAsia"/>
                <w:sz w:val="18"/>
                <w:szCs w:val="18"/>
              </w:rPr>
              <w:t>安委会成员单位负责同志到企业宣讲（次）</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5</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举报奖励（万元）其中匿名举报查实奖励（万元）</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6</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是否在当地主流媒体播放安全生产专题栏目</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both"/>
              <w:rPr>
                <w:b/>
                <w:bCs/>
                <w:sz w:val="18"/>
                <w:szCs w:val="18"/>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7</w:t>
            </w:r>
          </w:p>
        </w:tc>
        <w:tc>
          <w:tcPr>
            <w:tcW w:w="3736"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lang w:val="en-US" w:eastAsia="zh-CN"/>
              </w:rPr>
              <w:t>各部门</w:t>
            </w:r>
            <w:r>
              <w:rPr>
                <w:rFonts w:hint="eastAsia"/>
                <w:sz w:val="18"/>
                <w:szCs w:val="18"/>
              </w:rPr>
              <w:t>配备专兼职技术检查员数量（人）</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8</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sz w:val="18"/>
                <w:szCs w:val="18"/>
              </w:rPr>
            </w:pPr>
            <w:r>
              <w:rPr>
                <w:rFonts w:hint="eastAsia"/>
                <w:sz w:val="18"/>
                <w:szCs w:val="18"/>
              </w:rPr>
              <w:t>组织开展考核巡查督导检查（次）</w:t>
            </w:r>
          </w:p>
        </w:tc>
        <w:tc>
          <w:tcPr>
            <w:tcW w:w="39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sz w:val="18"/>
                <w:szCs w:val="18"/>
              </w:rPr>
            </w:pPr>
          </w:p>
        </w:tc>
      </w:tr>
    </w:tbl>
    <w:p>
      <w:pPr>
        <w:spacing w:line="480" w:lineRule="exact"/>
        <w:jc w:val="center"/>
        <w:rPr>
          <w:rFonts w:hint="eastAsia" w:eastAsia="方正小标宋简体"/>
          <w:sz w:val="44"/>
          <w:szCs w:val="44"/>
        </w:rPr>
      </w:pPr>
      <w:r>
        <w:rPr>
          <w:rFonts w:hint="eastAsia" w:eastAsia="方正小标宋简体"/>
          <w:sz w:val="44"/>
          <w:szCs w:val="44"/>
        </w:rPr>
        <w:t>进展情况调度表</w:t>
      </w:r>
    </w:p>
    <w:p>
      <w:pPr>
        <w:spacing w:line="264" w:lineRule="exact"/>
        <w:jc w:val="both"/>
        <w:rPr>
          <w:rFonts w:hint="eastAsia"/>
          <w:color w:val="000000"/>
          <w:sz w:val="18"/>
          <w:szCs w:val="18"/>
        </w:rPr>
      </w:pPr>
      <w:r>
        <w:rPr>
          <w:rFonts w:hint="eastAsia"/>
          <w:sz w:val="18"/>
          <w:szCs w:val="18"/>
        </w:rPr>
        <w:t>注：1.</w:t>
      </w:r>
      <w:r>
        <w:rPr>
          <w:rFonts w:hint="eastAsia"/>
          <w:sz w:val="18"/>
          <w:szCs w:val="18"/>
          <w:lang w:val="en-US" w:eastAsia="zh-CN"/>
        </w:rPr>
        <w:t>区</w:t>
      </w:r>
      <w:r>
        <w:rPr>
          <w:rFonts w:hint="eastAsia"/>
          <w:sz w:val="18"/>
          <w:szCs w:val="18"/>
        </w:rPr>
        <w:t>安委办对各</w:t>
      </w:r>
      <w:r>
        <w:rPr>
          <w:rFonts w:hint="eastAsia"/>
          <w:sz w:val="18"/>
          <w:szCs w:val="18"/>
          <w:lang w:val="en-US" w:eastAsia="zh-CN"/>
        </w:rPr>
        <w:t>乡街</w:t>
      </w:r>
      <w:r>
        <w:rPr>
          <w:rFonts w:hint="eastAsia"/>
          <w:sz w:val="18"/>
          <w:szCs w:val="18"/>
        </w:rPr>
        <w:t>各部门工作进展情况进行月度调度。</w:t>
      </w:r>
      <w:r>
        <w:rPr>
          <w:rFonts w:hint="eastAsia"/>
          <w:color w:val="000000"/>
          <w:sz w:val="18"/>
          <w:szCs w:val="18"/>
        </w:rPr>
        <w:t>调度表自5月份开始上报，每月30日前上报截至本月末的累计情况。</w:t>
      </w:r>
    </w:p>
    <w:p>
      <w:pPr>
        <w:spacing w:line="264" w:lineRule="exact"/>
        <w:jc w:val="both"/>
        <w:rPr>
          <w:rFonts w:hint="eastAsia"/>
          <w:sz w:val="18"/>
          <w:szCs w:val="18"/>
        </w:rPr>
      </w:pPr>
      <w:r>
        <w:rPr>
          <w:rFonts w:hint="eastAsia"/>
          <w:sz w:val="18"/>
          <w:szCs w:val="18"/>
        </w:rPr>
        <w:t>2.调度表内容应对照专项整治工作方案具体要求填报，特别是对企业自查情况进行抽查检查时，要深挖细查，查出真问题。如：电焊等人员无证上岗作业，既要通过现场检查发现问题，也要通过对企业动火等特种作业存单进行检查核实来发现问题；外包外租管理混乱，是指符合以下情形之一的：承包承租方不具备安全生产条件、未取得相应资质，双方未签订安全生产协议，安全生产管理职责不清，未纳入本企业统一管理：“一案双罚”，是指依法对企业和企业主要负责人一并处罚的。3.各</w:t>
      </w:r>
      <w:r>
        <w:rPr>
          <w:rFonts w:hint="eastAsia"/>
          <w:sz w:val="18"/>
          <w:szCs w:val="18"/>
          <w:lang w:val="en-US" w:eastAsia="zh-CN"/>
        </w:rPr>
        <w:t>乡街</w:t>
      </w:r>
      <w:r>
        <w:rPr>
          <w:rFonts w:hint="eastAsia"/>
          <w:sz w:val="18"/>
          <w:szCs w:val="18"/>
        </w:rPr>
        <w:t>、各部门报送数据尤其是重大事故隐患，要实行清单化管理，建立工作台账。重大事故隐患工作台账与调度表一并报送。</w:t>
      </w:r>
    </w:p>
    <w:p>
      <w:pPr>
        <w:widowControl/>
        <w:jc w:val="both"/>
        <w:rPr>
          <w:rFonts w:ascii="黑体" w:hAnsi="黑体" w:eastAsia="黑体"/>
          <w:szCs w:val="32"/>
        </w:rPr>
        <w:sectPr>
          <w:pgSz w:w="11906" w:h="16838"/>
          <w:pgMar w:top="1418" w:right="1417" w:bottom="1418" w:left="1417"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sz w:val="32"/>
          <w:szCs w:val="32"/>
        </w:rPr>
      </w:pPr>
      <w:r>
        <w:rPr>
          <w:rFonts w:hint="eastAsia" w:ascii="黑体" w:hAnsi="黑体" w:eastAsia="黑体"/>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乡街</w:t>
      </w:r>
      <w:r>
        <w:rPr>
          <w:rFonts w:hint="eastAsia" w:ascii="方正小标宋简体" w:hAnsi="方正小标宋简体" w:eastAsia="方正小标宋简体" w:cs="方正小标宋简体"/>
          <w:sz w:val="44"/>
          <w:szCs w:val="44"/>
        </w:rPr>
        <w:t>（**行业）重大事故隐患专项排查整治统计表</w:t>
      </w: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方正小标宋简体" w:cs="方正小标宋简体"/>
          <w:szCs w:val="32"/>
        </w:rPr>
      </w:pPr>
      <w:r>
        <w:rPr>
          <w:rFonts w:hint="eastAsia" w:ascii="仿宋_GB2312" w:hAnsi="方正小标宋简体" w:cs="方正小标宋简体"/>
          <w:szCs w:val="32"/>
        </w:rPr>
        <w:t>填报单位：                                                                填报时间：</w:t>
      </w:r>
    </w:p>
    <w:bookmarkEnd w:id="0"/>
    <w:tbl>
      <w:tblPr>
        <w:tblStyle w:val="4"/>
        <w:tblpPr w:leftFromText="180" w:rightFromText="180" w:vertAnchor="text" w:horzAnchor="page" w:tblpXSpec="center" w:tblpY="233"/>
        <w:tblOverlap w:val="never"/>
        <w:tblW w:w="16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13"/>
        <w:gridCol w:w="1108"/>
        <w:gridCol w:w="1366"/>
        <w:gridCol w:w="2596"/>
        <w:gridCol w:w="2576"/>
        <w:gridCol w:w="1704"/>
        <w:gridCol w:w="1267"/>
        <w:gridCol w:w="160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序号</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行业领域</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所在地</w:t>
            </w: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企业名称</w:t>
            </w: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重大隐患事项</w:t>
            </w: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整治措施</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整改时限</w:t>
            </w: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责任人</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责任部门</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28"/>
                <w:szCs w:val="28"/>
              </w:rPr>
            </w:pPr>
            <w:r>
              <w:rPr>
                <w:rFonts w:hint="eastAsia" w:ascii="黑体" w:hAnsi="黑体" w:eastAsia="黑体" w:cs="黑体"/>
                <w:sz w:val="28"/>
                <w:szCs w:val="28"/>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r>
              <w:rPr>
                <w:rFonts w:hint="eastAsia" w:ascii="仿宋_GB2312" w:hAnsi="仿宋_GB2312" w:cs="仿宋_GB2312"/>
                <w:sz w:val="24"/>
              </w:rPr>
              <w:t>1</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r>
              <w:rPr>
                <w:rFonts w:hint="eastAsia" w:ascii="仿宋_GB2312" w:hAnsi="仿宋_GB2312" w:cs="仿宋_GB2312"/>
                <w:sz w:val="24"/>
              </w:rPr>
              <w:t>消防</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r>
              <w:rPr>
                <w:rFonts w:hint="eastAsia" w:ascii="仿宋_GB2312" w:hAnsi="仿宋_GB2312" w:cs="仿宋_GB2312"/>
                <w:sz w:val="24"/>
              </w:rPr>
              <w:t>2</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r>
              <w:rPr>
                <w:rFonts w:hint="eastAsia" w:ascii="仿宋_GB2312" w:hAnsi="仿宋_GB2312" w:cs="仿宋_GB2312"/>
                <w:sz w:val="24"/>
              </w:rPr>
              <w:t>建筑施工</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r>
              <w:rPr>
                <w:rFonts w:hint="eastAsia" w:ascii="仿宋_GB2312" w:hAnsi="仿宋_GB2312" w:cs="仿宋_GB2312"/>
                <w:sz w:val="24"/>
              </w:rPr>
              <w:t>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r>
              <w:rPr>
                <w:rFonts w:hint="eastAsia" w:ascii="仿宋_GB2312" w:hAnsi="仿宋_GB2312" w:cs="仿宋_GB2312"/>
                <w:sz w:val="24"/>
              </w:rPr>
              <w:t>燃气</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eastAsiaTheme="minorEastAsia"/>
                <w:sz w:val="24"/>
                <w:lang w:val="en-US" w:eastAsia="zh-CN"/>
              </w:rPr>
            </w:pPr>
            <w:r>
              <w:rPr>
                <w:rFonts w:hint="eastAsia" w:ascii="仿宋_GB2312" w:hAnsi="仿宋_GB2312" w:cs="仿宋_GB2312"/>
                <w:sz w:val="24"/>
                <w:lang w:val="en-US" w:eastAsia="zh-CN"/>
              </w:rPr>
              <w:t>4</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eastAsiaTheme="minorEastAsia"/>
                <w:sz w:val="24"/>
                <w:lang w:val="en-US" w:eastAsia="zh-CN"/>
              </w:rPr>
            </w:pPr>
            <w:r>
              <w:rPr>
                <w:rFonts w:hint="eastAsia" w:ascii="仿宋_GB2312" w:hAnsi="仿宋_GB2312" w:cs="仿宋_GB2312"/>
                <w:sz w:val="24"/>
                <w:lang w:val="en-US" w:eastAsia="zh-CN"/>
              </w:rPr>
              <w:t>工贸</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cs="仿宋_GB2312"/>
                <w:sz w:val="24"/>
                <w:lang w:val="en-US" w:eastAsia="zh-CN"/>
              </w:rPr>
            </w:pPr>
            <w:r>
              <w:rPr>
                <w:rFonts w:hint="eastAsia" w:ascii="仿宋_GB2312" w:hAnsi="仿宋_GB2312" w:cs="仿宋_GB2312"/>
                <w:sz w:val="24"/>
                <w:lang w:val="en-US" w:eastAsia="zh-CN"/>
              </w:rPr>
              <w:t>5</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eastAsiaTheme="minorEastAsia"/>
                <w:sz w:val="24"/>
                <w:lang w:val="en-US" w:eastAsia="zh-CN"/>
              </w:rPr>
            </w:pPr>
            <w:r>
              <w:rPr>
                <w:rFonts w:hint="eastAsia" w:ascii="仿宋_GB2312" w:hAnsi="仿宋_GB2312" w:cs="仿宋_GB2312"/>
                <w:sz w:val="24"/>
                <w:lang w:val="en-US" w:eastAsia="zh-CN"/>
              </w:rPr>
              <w:t>文旅</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cs="仿宋_GB2312"/>
                <w:sz w:val="24"/>
                <w:lang w:val="en-US" w:eastAsia="zh-CN"/>
              </w:rPr>
            </w:pPr>
            <w:r>
              <w:rPr>
                <w:rFonts w:hint="eastAsia" w:ascii="仿宋_GB2312" w:hAnsi="仿宋_GB2312" w:cs="仿宋_GB2312"/>
                <w:sz w:val="24"/>
                <w:lang w:val="en-US" w:eastAsia="zh-CN"/>
              </w:rPr>
              <w:t>6</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cs="仿宋_GB2312" w:eastAsiaTheme="minorEastAsia"/>
                <w:sz w:val="24"/>
                <w:lang w:val="en-US" w:eastAsia="zh-CN"/>
              </w:rPr>
            </w:pPr>
            <w:r>
              <w:rPr>
                <w:rFonts w:hint="eastAsia" w:ascii="仿宋_GB2312" w:hAnsi="仿宋_GB2312" w:cs="仿宋_GB2312"/>
                <w:sz w:val="24"/>
                <w:lang w:val="en-US" w:eastAsia="zh-CN"/>
              </w:rPr>
              <w:t>校园安全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cs="仿宋_GB2312"/>
                <w:sz w:val="24"/>
                <w:lang w:val="en-US" w:eastAsia="zh-CN"/>
              </w:rPr>
            </w:pPr>
            <w:r>
              <w:rPr>
                <w:rFonts w:hint="eastAsia" w:ascii="仿宋_GB2312" w:hAnsi="仿宋_GB2312" w:cs="仿宋_GB2312"/>
                <w:sz w:val="24"/>
                <w:lang w:val="en-US" w:eastAsia="zh-CN"/>
              </w:rPr>
              <w:t>7</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eastAsiaTheme="minorEastAsia"/>
                <w:sz w:val="24"/>
                <w:lang w:val="en-US" w:eastAsia="zh-CN"/>
              </w:rPr>
            </w:pPr>
            <w:r>
              <w:rPr>
                <w:rFonts w:hint="eastAsia" w:ascii="仿宋_GB2312" w:hAnsi="仿宋_GB2312" w:cs="仿宋_GB2312"/>
                <w:sz w:val="24"/>
                <w:lang w:val="en-US" w:eastAsia="zh-CN"/>
              </w:rPr>
              <w:t>特种设备</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cs="仿宋_GB2312"/>
                <w:sz w:val="24"/>
                <w:lang w:val="en-US" w:eastAsia="zh-CN"/>
              </w:rPr>
            </w:pPr>
            <w:r>
              <w:rPr>
                <w:rFonts w:hint="eastAsia" w:ascii="仿宋_GB2312" w:hAnsi="仿宋_GB2312" w:cs="仿宋_GB2312"/>
                <w:sz w:val="24"/>
                <w:lang w:val="en-US" w:eastAsia="zh-CN"/>
              </w:rPr>
              <w:t>8</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eastAsiaTheme="minorEastAsia"/>
                <w:sz w:val="24"/>
                <w:lang w:val="en-US" w:eastAsia="zh-CN"/>
              </w:rPr>
            </w:pPr>
            <w:r>
              <w:rPr>
                <w:rFonts w:hint="eastAsia" w:ascii="仿宋_GB2312" w:hAnsi="仿宋_GB2312" w:cs="仿宋_GB2312"/>
                <w:sz w:val="24"/>
                <w:lang w:val="en-US" w:eastAsia="zh-CN"/>
              </w:rPr>
              <w:t>农业（水利）</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cs="仿宋_GB2312"/>
                <w:sz w:val="24"/>
                <w:lang w:val="en-US" w:eastAsia="zh-CN"/>
              </w:rPr>
            </w:pPr>
            <w:r>
              <w:rPr>
                <w:rFonts w:hint="eastAsia" w:ascii="仿宋_GB2312" w:hAnsi="仿宋_GB2312" w:cs="仿宋_GB2312"/>
                <w:sz w:val="24"/>
                <w:lang w:val="en-US" w:eastAsia="zh-CN"/>
              </w:rPr>
              <w:t>...</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cs="仿宋_GB2312"/>
                <w:sz w:val="24"/>
                <w:lang w:val="en-US" w:eastAsia="zh-CN"/>
              </w:rPr>
            </w:pPr>
            <w:r>
              <w:rPr>
                <w:rFonts w:hint="eastAsia" w:ascii="仿宋_GB2312" w:hAnsi="仿宋_GB2312" w:cs="仿宋_GB2312"/>
                <w:sz w:val="24"/>
                <w:lang w:val="en-US" w:eastAsia="zh-CN"/>
              </w:rPr>
              <w:t>....</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sz w:val="24"/>
              </w:rPr>
            </w:pP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仿宋_GB2312" w:cs="仿宋_GB2312"/>
          <w:sz w:val="24"/>
        </w:rPr>
      </w:pPr>
      <w:r>
        <w:rPr>
          <w:rFonts w:hint="eastAsia" w:ascii="仿宋_GB2312" w:hAnsi="仿宋_GB2312" w:cs="仿宋_GB2312"/>
          <w:sz w:val="24"/>
        </w:rPr>
        <w:t>注：此表每月30日前与附件1一并报送。</w:t>
      </w:r>
    </w:p>
    <w:p>
      <w:pPr>
        <w:keepNext w:val="0"/>
        <w:keepLines w:val="0"/>
        <w:pageBreakBefore w:val="0"/>
        <w:kinsoku/>
        <w:wordWrap/>
        <w:overflowPunct/>
        <w:topLinePunct w:val="0"/>
        <w:autoSpaceDE/>
        <w:autoSpaceDN/>
        <w:bidi w:val="0"/>
        <w:adjustRightInd/>
        <w:snapToGrid/>
        <w:spacing w:line="560" w:lineRule="exact"/>
        <w:jc w:val="both"/>
      </w:pPr>
    </w:p>
    <w:p>
      <w:pPr>
        <w:spacing w:line="400" w:lineRule="exact"/>
        <w:jc w:val="both"/>
        <w:rPr>
          <w:rFonts w:hint="eastAsia" w:ascii="黑体" w:eastAsia="黑体" w:cs="宋体"/>
          <w:color w:val="000000"/>
          <w:kern w:val="0"/>
          <w:sz w:val="32"/>
          <w:szCs w:val="32"/>
        </w:rPr>
      </w:pPr>
    </w:p>
    <w:p>
      <w:pPr>
        <w:spacing w:line="400" w:lineRule="exact"/>
        <w:jc w:val="both"/>
        <w:rPr>
          <w:rFonts w:hint="eastAsia" w:ascii="黑体" w:eastAsia="黑体" w:cs="宋体"/>
          <w:color w:val="000000"/>
          <w:kern w:val="0"/>
          <w:sz w:val="32"/>
          <w:szCs w:val="32"/>
          <w:lang w:val="en-US" w:eastAsia="zh-CN"/>
        </w:rPr>
      </w:pPr>
      <w:r>
        <w:rPr>
          <w:rFonts w:hint="eastAsia" w:ascii="黑体" w:eastAsia="黑体" w:cs="宋体"/>
          <w:color w:val="000000"/>
          <w:kern w:val="0"/>
          <w:sz w:val="32"/>
          <w:szCs w:val="32"/>
        </w:rPr>
        <w:t>附件：</w:t>
      </w:r>
      <w:r>
        <w:rPr>
          <w:rFonts w:hint="eastAsia" w:ascii="黑体" w:eastAsia="黑体" w:cs="宋体"/>
          <w:color w:val="000000"/>
          <w:kern w:val="0"/>
          <w:sz w:val="32"/>
          <w:szCs w:val="32"/>
          <w:lang w:val="en-US" w:eastAsia="zh-CN"/>
        </w:rPr>
        <w:t>3</w:t>
      </w:r>
    </w:p>
    <w:p>
      <w:pPr>
        <w:spacing w:line="400" w:lineRule="exact"/>
        <w:jc w:val="both"/>
        <w:rPr>
          <w:rFonts w:hint="eastAsia"/>
        </w:rPr>
      </w:pPr>
    </w:p>
    <w:p>
      <w:pPr>
        <w:spacing w:line="460" w:lineRule="exact"/>
        <w:jc w:val="center"/>
        <w:rPr>
          <w:rFonts w:hint="eastAsia" w:ascii="方正小标宋简体" w:eastAsia="方正小标宋简体"/>
          <w:sz w:val="44"/>
          <w:szCs w:val="44"/>
        </w:rPr>
      </w:pPr>
      <w:r>
        <w:rPr>
          <w:rFonts w:hint="eastAsia" w:ascii="方正小标宋简体" w:eastAsia="方正小标宋简体"/>
          <w:sz w:val="44"/>
          <w:szCs w:val="44"/>
        </w:rPr>
        <w:t>安全生产隐患大排查大整治“周调度”统计表</w:t>
      </w:r>
    </w:p>
    <w:p>
      <w:pPr>
        <w:jc w:val="both"/>
        <w:rPr>
          <w:rFonts w:hint="eastAsia" w:ascii="仿宋_GB2312" w:eastAsia="仿宋_GB2312"/>
          <w:b/>
        </w:rPr>
      </w:pPr>
    </w:p>
    <w:p>
      <w:pPr>
        <w:jc w:val="both"/>
        <w:rPr>
          <w:rFonts w:hint="eastAsia" w:ascii="仿宋_GB2312" w:eastAsia="仿宋_GB2312"/>
          <w:b/>
        </w:rPr>
      </w:pPr>
      <w:r>
        <w:rPr>
          <w:rFonts w:hint="eastAsia" w:ascii="仿宋_GB2312" w:eastAsia="仿宋_GB2312"/>
          <w:b/>
        </w:rPr>
        <w:t>填报</w:t>
      </w:r>
      <w:r>
        <w:rPr>
          <w:rFonts w:hint="eastAsia" w:ascii="仿宋_GB2312" w:eastAsia="仿宋_GB2312"/>
          <w:b/>
          <w:lang w:val="en-US" w:eastAsia="zh-CN"/>
        </w:rPr>
        <w:t>乡街</w:t>
      </w:r>
      <w:r>
        <w:rPr>
          <w:rFonts w:hint="eastAsia" w:ascii="仿宋_GB2312" w:eastAsia="仿宋_GB2312"/>
          <w:b/>
        </w:rPr>
        <w:t>（部门）：                                                                                                   填报时间：</w:t>
      </w:r>
    </w:p>
    <w:tbl>
      <w:tblPr>
        <w:tblStyle w:val="4"/>
        <w:tblW w:w="15503" w:type="dxa"/>
        <w:jc w:val="center"/>
        <w:tblLayout w:type="autofit"/>
        <w:tblCellMar>
          <w:top w:w="0" w:type="dxa"/>
          <w:left w:w="108" w:type="dxa"/>
          <w:bottom w:w="0" w:type="dxa"/>
          <w:right w:w="108" w:type="dxa"/>
        </w:tblCellMar>
      </w:tblPr>
      <w:tblGrid>
        <w:gridCol w:w="1221"/>
        <w:gridCol w:w="2050"/>
        <w:gridCol w:w="1937"/>
        <w:gridCol w:w="1937"/>
        <w:gridCol w:w="2333"/>
        <w:gridCol w:w="1718"/>
        <w:gridCol w:w="2190"/>
        <w:gridCol w:w="2117"/>
      </w:tblGrid>
      <w:tr>
        <w:tblPrEx>
          <w:tblCellMar>
            <w:top w:w="0" w:type="dxa"/>
            <w:left w:w="108" w:type="dxa"/>
            <w:bottom w:w="0" w:type="dxa"/>
            <w:right w:w="108" w:type="dxa"/>
          </w:tblCellMar>
        </w:tblPrEx>
        <w:trPr>
          <w:trHeight w:val="92" w:hRule="atLeast"/>
          <w:jc w:val="center"/>
        </w:trPr>
        <w:tc>
          <w:tcPr>
            <w:tcW w:w="3271" w:type="dxa"/>
            <w:gridSpan w:val="2"/>
            <w:vMerge w:val="restart"/>
            <w:tcBorders>
              <w:top w:val="single" w:color="000000" w:sz="4" w:space="0"/>
              <w:left w:val="single" w:color="000000" w:sz="4" w:space="0"/>
              <w:right w:val="single" w:color="000000" w:sz="4" w:space="0"/>
            </w:tcBorders>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地区/部门</w:t>
            </w:r>
          </w:p>
        </w:tc>
        <w:tc>
          <w:tcPr>
            <w:tcW w:w="387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执法检查情况</w:t>
            </w:r>
          </w:p>
        </w:tc>
        <w:tc>
          <w:tcPr>
            <w:tcW w:w="8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排查隐患情况</w:t>
            </w:r>
          </w:p>
        </w:tc>
      </w:tr>
      <w:tr>
        <w:tblPrEx>
          <w:tblCellMar>
            <w:top w:w="0" w:type="dxa"/>
            <w:left w:w="108" w:type="dxa"/>
            <w:bottom w:w="0" w:type="dxa"/>
            <w:right w:w="108" w:type="dxa"/>
          </w:tblCellMar>
        </w:tblPrEx>
        <w:trPr>
          <w:trHeight w:val="196" w:hRule="atLeast"/>
          <w:jc w:val="center"/>
        </w:trPr>
        <w:tc>
          <w:tcPr>
            <w:tcW w:w="3271" w:type="dxa"/>
            <w:gridSpan w:val="2"/>
            <w:vMerge w:val="continue"/>
            <w:tcBorders>
              <w:left w:val="single" w:color="000000" w:sz="4" w:space="0"/>
              <w:bottom w:val="single" w:color="000000" w:sz="4" w:space="0"/>
              <w:right w:val="single" w:color="000000" w:sz="4" w:space="0"/>
            </w:tcBorders>
            <w:vAlign w:val="center"/>
          </w:tcPr>
          <w:p>
            <w:pPr>
              <w:widowControl/>
              <w:jc w:val="both"/>
              <w:rPr>
                <w:rFonts w:ascii="黑体" w:hAnsi="宋体" w:eastAsia="黑体" w:cs="宋体"/>
                <w:color w:val="000000"/>
                <w:kern w:val="0"/>
                <w:sz w:val="22"/>
                <w:szCs w:val="22"/>
              </w:rPr>
            </w:pPr>
          </w:p>
        </w:tc>
        <w:tc>
          <w:tcPr>
            <w:tcW w:w="1937" w:type="dxa"/>
            <w:tcBorders>
              <w:top w:val="single" w:color="000000" w:sz="4" w:space="0"/>
              <w:left w:val="nil"/>
              <w:bottom w:val="nil"/>
              <w:right w:val="single" w:color="000000" w:sz="4" w:space="0"/>
            </w:tcBorders>
            <w:shd w:val="clear" w:color="auto" w:fill="auto"/>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执法检查次数</w:t>
            </w:r>
          </w:p>
        </w:tc>
        <w:tc>
          <w:tcPr>
            <w:tcW w:w="1937" w:type="dxa"/>
            <w:tcBorders>
              <w:top w:val="single" w:color="000000" w:sz="4" w:space="0"/>
              <w:left w:val="single" w:color="000000" w:sz="4" w:space="0"/>
              <w:bottom w:val="nil"/>
              <w:right w:val="single" w:color="000000" w:sz="4" w:space="0"/>
            </w:tcBorders>
            <w:shd w:val="clear" w:color="auto" w:fill="auto"/>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罚款（万元）</w:t>
            </w:r>
          </w:p>
        </w:tc>
        <w:tc>
          <w:tcPr>
            <w:tcW w:w="2333" w:type="dxa"/>
            <w:tcBorders>
              <w:top w:val="single" w:color="000000" w:sz="4" w:space="0"/>
              <w:left w:val="single" w:color="000000" w:sz="4" w:space="0"/>
              <w:bottom w:val="nil"/>
              <w:right w:val="single" w:color="000000" w:sz="4" w:space="0"/>
            </w:tcBorders>
            <w:shd w:val="clear" w:color="auto" w:fill="auto"/>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一般隐患排查数</w:t>
            </w:r>
          </w:p>
        </w:tc>
        <w:tc>
          <w:tcPr>
            <w:tcW w:w="1718" w:type="dxa"/>
            <w:tcBorders>
              <w:top w:val="single" w:color="000000" w:sz="4" w:space="0"/>
              <w:left w:val="single" w:color="000000" w:sz="4" w:space="0"/>
              <w:bottom w:val="nil"/>
              <w:right w:val="single" w:color="000000" w:sz="4" w:space="0"/>
            </w:tcBorders>
            <w:shd w:val="clear" w:color="auto" w:fill="auto"/>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完成整改数</w:t>
            </w:r>
          </w:p>
        </w:tc>
        <w:tc>
          <w:tcPr>
            <w:tcW w:w="2190" w:type="dxa"/>
            <w:tcBorders>
              <w:top w:val="single" w:color="000000" w:sz="4" w:space="0"/>
              <w:left w:val="single" w:color="000000" w:sz="4" w:space="0"/>
              <w:bottom w:val="nil"/>
              <w:right w:val="single" w:color="000000" w:sz="4" w:space="0"/>
            </w:tcBorders>
            <w:shd w:val="clear" w:color="auto" w:fill="auto"/>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重大隐患排查数</w:t>
            </w:r>
          </w:p>
        </w:tc>
        <w:tc>
          <w:tcPr>
            <w:tcW w:w="2117" w:type="dxa"/>
            <w:tcBorders>
              <w:top w:val="single" w:color="000000" w:sz="4" w:space="0"/>
              <w:left w:val="single" w:color="000000" w:sz="4" w:space="0"/>
              <w:bottom w:val="nil"/>
              <w:right w:val="single" w:color="000000" w:sz="4" w:space="0"/>
            </w:tcBorders>
            <w:shd w:val="clear" w:color="auto" w:fill="auto"/>
            <w:vAlign w:val="center"/>
          </w:tcPr>
          <w:p>
            <w:pPr>
              <w:widowControl/>
              <w:jc w:val="both"/>
              <w:rPr>
                <w:rFonts w:ascii="黑体" w:hAnsi="宋体" w:eastAsia="黑体" w:cs="宋体"/>
                <w:color w:val="000000"/>
                <w:kern w:val="0"/>
                <w:sz w:val="24"/>
              </w:rPr>
            </w:pPr>
            <w:r>
              <w:rPr>
                <w:rFonts w:hint="eastAsia" w:ascii="黑体" w:hAnsi="宋体" w:eastAsia="黑体" w:cs="宋体"/>
                <w:color w:val="000000"/>
                <w:kern w:val="0"/>
                <w:sz w:val="24"/>
              </w:rPr>
              <w:t>重大隐患整改数</w:t>
            </w:r>
          </w:p>
        </w:tc>
      </w:tr>
      <w:tr>
        <w:tblPrEx>
          <w:tblCellMar>
            <w:top w:w="0" w:type="dxa"/>
            <w:left w:w="108" w:type="dxa"/>
            <w:bottom w:w="0" w:type="dxa"/>
            <w:right w:w="108" w:type="dxa"/>
          </w:tblCellMar>
        </w:tblPrEx>
        <w:trPr>
          <w:trHeight w:val="321" w:hRule="atLeast"/>
          <w:jc w:val="center"/>
        </w:trPr>
        <w:tc>
          <w:tcPr>
            <w:tcW w:w="1221" w:type="dxa"/>
            <w:vMerge w:val="restart"/>
            <w:tcBorders>
              <w:top w:val="single" w:color="000000" w:sz="4" w:space="0"/>
              <w:left w:val="single" w:color="000000" w:sz="4" w:space="0"/>
              <w:right w:val="single" w:color="000000" w:sz="4" w:space="0"/>
            </w:tcBorders>
            <w:vAlign w:val="center"/>
          </w:tcPr>
          <w:p>
            <w:pPr>
              <w:widowControl/>
              <w:jc w:val="both"/>
              <w:rPr>
                <w:rFonts w:hint="default" w:ascii="黑体" w:hAnsi="宋体" w:eastAsia="黑体" w:cs="宋体"/>
                <w:b/>
                <w:color w:val="000000"/>
                <w:kern w:val="0"/>
                <w:sz w:val="22"/>
                <w:szCs w:val="22"/>
                <w:lang w:val="en-US" w:eastAsia="zh-CN"/>
              </w:rPr>
            </w:pPr>
            <w:r>
              <w:rPr>
                <w:rFonts w:hint="eastAsia" w:ascii="黑体" w:hAnsi="宋体" w:eastAsia="黑体" w:cs="宋体"/>
                <w:b/>
                <w:color w:val="000000"/>
                <w:kern w:val="0"/>
                <w:sz w:val="22"/>
                <w:szCs w:val="22"/>
                <w:lang w:val="en-US" w:eastAsia="zh-CN"/>
              </w:rPr>
              <w:t>乡街</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解放街道</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4" w:hRule="atLeast"/>
          <w:jc w:val="center"/>
        </w:trPr>
        <w:tc>
          <w:tcPr>
            <w:tcW w:w="1221" w:type="dxa"/>
            <w:vMerge w:val="continue"/>
            <w:tcBorders>
              <w:left w:val="single" w:color="000000" w:sz="4" w:space="0"/>
              <w:right w:val="single" w:color="000000" w:sz="4" w:space="0"/>
            </w:tcBorders>
            <w:vAlign w:val="center"/>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东升街道</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190" w:hRule="atLeast"/>
          <w:jc w:val="center"/>
        </w:trPr>
        <w:tc>
          <w:tcPr>
            <w:tcW w:w="1221" w:type="dxa"/>
            <w:vMerge w:val="continue"/>
            <w:tcBorders>
              <w:left w:val="single" w:color="000000" w:sz="4" w:space="0"/>
              <w:right w:val="single" w:color="000000" w:sz="4" w:space="0"/>
            </w:tcBorders>
            <w:vAlign w:val="center"/>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治淮街道</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21" w:type="dxa"/>
            <w:vMerge w:val="continue"/>
            <w:tcBorders>
              <w:left w:val="single" w:color="000000" w:sz="4" w:space="0"/>
              <w:right w:val="single" w:color="000000" w:sz="4" w:space="0"/>
            </w:tcBorders>
            <w:vAlign w:val="center"/>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延安街道</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8" w:hRule="atLeast"/>
          <w:jc w:val="center"/>
        </w:trPr>
        <w:tc>
          <w:tcPr>
            <w:tcW w:w="1221" w:type="dxa"/>
            <w:vMerge w:val="continue"/>
            <w:tcBorders>
              <w:left w:val="single" w:color="000000" w:sz="4" w:space="0"/>
              <w:right w:val="single" w:color="000000" w:sz="4" w:space="0"/>
            </w:tcBorders>
            <w:vAlign w:val="center"/>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东风街道</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46" w:hRule="atLeast"/>
          <w:jc w:val="center"/>
        </w:trPr>
        <w:tc>
          <w:tcPr>
            <w:tcW w:w="1221" w:type="dxa"/>
            <w:vMerge w:val="continue"/>
            <w:tcBorders>
              <w:left w:val="single" w:color="000000" w:sz="4" w:space="0"/>
              <w:right w:val="single" w:color="000000" w:sz="4" w:space="0"/>
            </w:tcBorders>
            <w:vAlign w:val="center"/>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曹山街道</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15" w:hRule="atLeast"/>
          <w:jc w:val="center"/>
        </w:trPr>
        <w:tc>
          <w:tcPr>
            <w:tcW w:w="1221" w:type="dxa"/>
            <w:vMerge w:val="continue"/>
            <w:tcBorders>
              <w:left w:val="single" w:color="000000" w:sz="4" w:space="0"/>
              <w:right w:val="single" w:color="000000" w:sz="4" w:space="0"/>
            </w:tcBorders>
            <w:vAlign w:val="center"/>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李楼乡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4" w:hRule="atLeast"/>
          <w:jc w:val="center"/>
        </w:trPr>
        <w:tc>
          <w:tcPr>
            <w:tcW w:w="1221" w:type="dxa"/>
            <w:vMerge w:val="restart"/>
            <w:tcBorders>
              <w:top w:val="single" w:color="000000" w:sz="4" w:space="0"/>
              <w:left w:val="single" w:color="000000" w:sz="4" w:space="0"/>
              <w:right w:val="single" w:color="000000" w:sz="4" w:space="0"/>
            </w:tcBorders>
            <w:vAlign w:val="center"/>
          </w:tcPr>
          <w:p>
            <w:pPr>
              <w:widowControl/>
              <w:jc w:val="both"/>
              <w:rPr>
                <w:rFonts w:hint="eastAsia" w:ascii="黑体" w:hAnsi="宋体" w:eastAsia="黑体" w:cs="宋体"/>
                <w:b/>
                <w:color w:val="000000"/>
                <w:kern w:val="0"/>
                <w:sz w:val="22"/>
                <w:szCs w:val="22"/>
              </w:rPr>
            </w:pPr>
            <w:r>
              <w:rPr>
                <w:rFonts w:hint="eastAsia" w:ascii="黑体" w:hAnsi="宋体" w:eastAsia="黑体" w:cs="宋体"/>
                <w:b/>
                <w:color w:val="000000"/>
                <w:kern w:val="0"/>
                <w:sz w:val="22"/>
                <w:szCs w:val="22"/>
                <w:lang w:eastAsia="zh-CN"/>
              </w:rPr>
              <w:t>区</w:t>
            </w:r>
            <w:r>
              <w:rPr>
                <w:rFonts w:hint="eastAsia" w:ascii="黑体" w:hAnsi="宋体" w:eastAsia="黑体" w:cs="宋体"/>
                <w:b/>
                <w:color w:val="000000"/>
                <w:kern w:val="0"/>
                <w:sz w:val="22"/>
                <w:szCs w:val="22"/>
              </w:rPr>
              <w:t>直部门</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发改委</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4" w:hRule="atLeast"/>
          <w:jc w:val="center"/>
        </w:trPr>
        <w:tc>
          <w:tcPr>
            <w:tcW w:w="1221" w:type="dxa"/>
            <w:vMerge w:val="continue"/>
            <w:tcBorders>
              <w:top w:val="single" w:color="000000" w:sz="4" w:space="0"/>
              <w:left w:val="single" w:color="000000" w:sz="4" w:space="0"/>
              <w:right w:val="single" w:color="000000" w:sz="4" w:space="0"/>
            </w:tcBorders>
            <w:vAlign w:val="center"/>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公安</w:t>
            </w:r>
            <w:r>
              <w:rPr>
                <w:rFonts w:hint="eastAsia" w:ascii="仿宋_GB2312" w:hAnsi="宋体" w:eastAsia="仿宋_GB2312" w:cs="宋体"/>
                <w:b/>
                <w:bCs/>
                <w:color w:val="000000"/>
                <w:kern w:val="0"/>
                <w:sz w:val="24"/>
                <w:szCs w:val="24"/>
                <w:lang w:val="en-US" w:eastAsia="zh-CN"/>
              </w:rPr>
              <w:t>分</w:t>
            </w:r>
            <w:r>
              <w:rPr>
                <w:rFonts w:hint="eastAsia" w:ascii="仿宋_GB2312" w:hAnsi="宋体" w:eastAsia="仿宋_GB2312" w:cs="宋体"/>
                <w:b/>
                <w:bCs/>
                <w:color w:val="000000"/>
                <w:kern w:val="0"/>
                <w:sz w:val="24"/>
                <w:szCs w:val="24"/>
              </w:rPr>
              <w:t>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4" w:hRule="atLeast"/>
          <w:jc w:val="center"/>
        </w:trPr>
        <w:tc>
          <w:tcPr>
            <w:tcW w:w="1221" w:type="dxa"/>
            <w:vMerge w:val="continue"/>
            <w:tcBorders>
              <w:top w:val="single" w:color="000000" w:sz="4" w:space="0"/>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经信局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4"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卫健委</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4"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教</w:t>
            </w:r>
            <w:r>
              <w:rPr>
                <w:rFonts w:hint="eastAsia" w:ascii="仿宋_GB2312" w:hAnsi="宋体" w:eastAsia="仿宋_GB2312" w:cs="宋体"/>
                <w:b/>
                <w:bCs/>
                <w:color w:val="000000"/>
                <w:kern w:val="0"/>
                <w:sz w:val="24"/>
                <w:szCs w:val="24"/>
                <w:lang w:val="en-US" w:eastAsia="zh-CN"/>
              </w:rPr>
              <w:t>体</w:t>
            </w:r>
            <w:r>
              <w:rPr>
                <w:rFonts w:hint="eastAsia" w:ascii="仿宋_GB2312" w:hAnsi="宋体" w:eastAsia="仿宋_GB2312" w:cs="宋体"/>
                <w:b/>
                <w:bCs/>
                <w:color w:val="000000"/>
                <w:kern w:val="0"/>
                <w:sz w:val="24"/>
                <w:szCs w:val="24"/>
              </w:rPr>
              <w:t>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4"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lang w:val="en-US" w:eastAsia="zh-CN"/>
              </w:rPr>
              <w:t>市</w:t>
            </w:r>
            <w:r>
              <w:rPr>
                <w:rFonts w:hint="eastAsia" w:ascii="仿宋_GB2312" w:hAnsi="宋体" w:eastAsia="仿宋_GB2312" w:cs="宋体"/>
                <w:b/>
                <w:bCs/>
                <w:color w:val="000000"/>
                <w:kern w:val="0"/>
                <w:sz w:val="24"/>
                <w:szCs w:val="24"/>
              </w:rPr>
              <w:t>场监管局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4"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住建</w:t>
            </w:r>
            <w:r>
              <w:rPr>
                <w:rFonts w:hint="eastAsia" w:ascii="仿宋_GB2312" w:hAnsi="宋体" w:eastAsia="仿宋_GB2312" w:cs="宋体"/>
                <w:b/>
                <w:bCs/>
                <w:color w:val="000000"/>
                <w:kern w:val="0"/>
                <w:sz w:val="24"/>
                <w:szCs w:val="24"/>
                <w:lang w:val="en-US" w:eastAsia="zh-CN"/>
              </w:rPr>
              <w:t>交通</w:t>
            </w:r>
            <w:r>
              <w:rPr>
                <w:rFonts w:hint="eastAsia" w:ascii="仿宋_GB2312" w:hAnsi="宋体" w:eastAsia="仿宋_GB2312" w:cs="宋体"/>
                <w:b/>
                <w:bCs/>
                <w:color w:val="000000"/>
                <w:kern w:val="0"/>
                <w:sz w:val="24"/>
                <w:szCs w:val="24"/>
              </w:rPr>
              <w:t>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181"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城管局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10"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文旅局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53"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民政局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164"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商务</w:t>
            </w:r>
            <w:r>
              <w:rPr>
                <w:rFonts w:hint="eastAsia" w:ascii="仿宋_GB2312" w:hAnsi="宋体" w:eastAsia="仿宋_GB2312" w:cs="宋体"/>
                <w:b/>
                <w:bCs/>
                <w:color w:val="000000"/>
                <w:kern w:val="0"/>
                <w:sz w:val="24"/>
                <w:szCs w:val="24"/>
                <w:lang w:val="en-US" w:eastAsia="zh-CN"/>
              </w:rPr>
              <w:t>外事</w:t>
            </w:r>
            <w:r>
              <w:rPr>
                <w:rFonts w:hint="eastAsia" w:ascii="仿宋_GB2312" w:hAnsi="宋体" w:eastAsia="仿宋_GB2312" w:cs="宋体"/>
                <w:b/>
                <w:bCs/>
                <w:color w:val="000000"/>
                <w:kern w:val="0"/>
                <w:sz w:val="24"/>
                <w:szCs w:val="24"/>
              </w:rPr>
              <w:t>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181"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农业农村</w:t>
            </w:r>
            <w:r>
              <w:rPr>
                <w:rFonts w:hint="eastAsia" w:ascii="仿宋_GB2312" w:hAnsi="宋体" w:eastAsia="仿宋_GB2312" w:cs="宋体"/>
                <w:b/>
                <w:bCs/>
                <w:color w:val="000000"/>
                <w:kern w:val="0"/>
                <w:sz w:val="24"/>
                <w:szCs w:val="24"/>
                <w:lang w:val="en-US" w:eastAsia="zh-CN"/>
              </w:rPr>
              <w:t>水利</w:t>
            </w:r>
            <w:r>
              <w:rPr>
                <w:rFonts w:hint="eastAsia" w:ascii="仿宋_GB2312" w:hAnsi="宋体" w:eastAsia="仿宋_GB2312" w:cs="宋体"/>
                <w:b/>
                <w:bCs/>
                <w:color w:val="000000"/>
                <w:kern w:val="0"/>
                <w:sz w:val="24"/>
                <w:szCs w:val="24"/>
              </w:rPr>
              <w:t>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147"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自规局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94"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生态环境</w:t>
            </w:r>
            <w:r>
              <w:rPr>
                <w:rFonts w:hint="eastAsia" w:ascii="仿宋_GB2312" w:hAnsi="宋体" w:eastAsia="仿宋_GB2312" w:cs="宋体"/>
                <w:b/>
                <w:bCs/>
                <w:color w:val="000000"/>
                <w:kern w:val="0"/>
                <w:sz w:val="24"/>
                <w:szCs w:val="24"/>
                <w:lang w:val="en-US" w:eastAsia="zh-CN"/>
              </w:rPr>
              <w:t>分</w:t>
            </w:r>
            <w:r>
              <w:rPr>
                <w:rFonts w:hint="eastAsia" w:ascii="仿宋_GB2312" w:hAnsi="宋体" w:eastAsia="仿宋_GB2312" w:cs="宋体"/>
                <w:b/>
                <w:bCs/>
                <w:color w:val="000000"/>
                <w:kern w:val="0"/>
                <w:sz w:val="24"/>
                <w:szCs w:val="24"/>
              </w:rPr>
              <w:t>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4"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应急局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4" w:hRule="atLeast"/>
          <w:jc w:val="center"/>
        </w:trPr>
        <w:tc>
          <w:tcPr>
            <w:tcW w:w="1221" w:type="dxa"/>
            <w:vMerge w:val="continue"/>
            <w:tcBorders>
              <w:left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lang w:eastAsia="zh-CN"/>
              </w:rPr>
              <w:t>区</w:t>
            </w:r>
            <w:r>
              <w:rPr>
                <w:rFonts w:hint="eastAsia" w:ascii="仿宋_GB2312" w:hAnsi="宋体" w:eastAsia="仿宋_GB2312" w:cs="宋体"/>
                <w:b/>
                <w:bCs/>
                <w:color w:val="000000"/>
                <w:kern w:val="0"/>
                <w:sz w:val="24"/>
                <w:szCs w:val="24"/>
              </w:rPr>
              <w:t>消防救援</w:t>
            </w:r>
            <w:r>
              <w:rPr>
                <w:rFonts w:hint="eastAsia" w:ascii="仿宋_GB2312" w:hAnsi="宋体" w:eastAsia="仿宋_GB2312" w:cs="宋体"/>
                <w:b/>
                <w:bCs/>
                <w:color w:val="000000"/>
                <w:kern w:val="0"/>
                <w:sz w:val="24"/>
                <w:szCs w:val="24"/>
                <w:lang w:val="en-US" w:eastAsia="zh-CN"/>
              </w:rPr>
              <w:t>大</w:t>
            </w:r>
            <w:r>
              <w:rPr>
                <w:rFonts w:hint="eastAsia" w:ascii="仿宋_GB2312" w:hAnsi="宋体" w:eastAsia="仿宋_GB2312" w:cs="宋体"/>
                <w:b/>
                <w:bCs/>
                <w:color w:val="000000"/>
                <w:kern w:val="0"/>
                <w:sz w:val="24"/>
                <w:szCs w:val="24"/>
              </w:rPr>
              <w:t>队</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37" w:hRule="atLeast"/>
          <w:jc w:val="center"/>
        </w:trPr>
        <w:tc>
          <w:tcPr>
            <w:tcW w:w="1221" w:type="dxa"/>
            <w:vMerge w:val="continue"/>
            <w:tcBorders>
              <w:left w:val="single" w:color="000000" w:sz="4" w:space="0"/>
              <w:bottom w:val="single" w:color="000000" w:sz="4" w:space="0"/>
              <w:right w:val="single" w:color="000000" w:sz="4" w:space="0"/>
            </w:tcBorders>
          </w:tcPr>
          <w:p>
            <w:pPr>
              <w:widowControl/>
              <w:jc w:val="both"/>
              <w:rPr>
                <w:rFonts w:hint="eastAsia"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2"/>
                <w:szCs w:val="22"/>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10" w:hRule="atLeast"/>
          <w:jc w:val="center"/>
        </w:trPr>
        <w:tc>
          <w:tcPr>
            <w:tcW w:w="1221" w:type="dxa"/>
            <w:tcBorders>
              <w:top w:val="single" w:color="000000" w:sz="4" w:space="0"/>
              <w:left w:val="single" w:color="000000" w:sz="4" w:space="0"/>
              <w:bottom w:val="single" w:color="000000" w:sz="4" w:space="0"/>
              <w:right w:val="single" w:color="000000" w:sz="4" w:space="0"/>
            </w:tcBorders>
          </w:tcPr>
          <w:p>
            <w:pPr>
              <w:widowControl/>
              <w:jc w:val="both"/>
              <w:rPr>
                <w:rFonts w:ascii="黑体" w:hAnsi="宋体" w:eastAsia="黑体" w:cs="宋体"/>
                <w:b/>
                <w:color w:val="000000"/>
                <w:kern w:val="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4"/>
                <w:szCs w:val="24"/>
              </w:rPr>
              <w:t>合 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0"/>
                <w:szCs w:val="20"/>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0"/>
                <w:szCs w:val="20"/>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ascii="仿宋_GB2312" w:hAnsi="宋体" w:eastAsia="仿宋_GB2312" w:cs="宋体"/>
                <w:b/>
                <w:bCs/>
                <w:color w:val="000000"/>
                <w:kern w:val="0"/>
                <w:sz w:val="20"/>
                <w:szCs w:val="20"/>
              </w:rPr>
            </w:pPr>
          </w:p>
        </w:tc>
      </w:tr>
    </w:tbl>
    <w:p>
      <w:pPr>
        <w:jc w:val="both"/>
        <w:rPr>
          <w:rFonts w:hint="eastAsia" w:ascii="仿宋_GB2312" w:eastAsia="仿宋_GB2312"/>
          <w:b/>
          <w:color w:val="FF0000"/>
          <w:sz w:val="32"/>
          <w:szCs w:val="32"/>
        </w:rPr>
      </w:pPr>
      <w:r>
        <w:rPr>
          <w:rFonts w:hint="eastAsia" w:ascii="仿宋_GB2312" w:eastAsia="仿宋_GB2312"/>
          <w:b/>
          <w:sz w:val="32"/>
          <w:szCs w:val="32"/>
        </w:rPr>
        <w:t>备注：1.</w:t>
      </w:r>
      <w:r>
        <w:rPr>
          <w:rFonts w:hint="eastAsia" w:ascii="仿宋_GB2312" w:eastAsia="仿宋_GB2312"/>
          <w:sz w:val="32"/>
          <w:szCs w:val="32"/>
        </w:rPr>
        <w:t>每周统计数据为工作开展以来</w:t>
      </w:r>
      <w:r>
        <w:rPr>
          <w:rFonts w:hint="eastAsia" w:ascii="仿宋_GB2312" w:eastAsia="仿宋_GB2312"/>
          <w:sz w:val="32"/>
          <w:szCs w:val="32"/>
          <w:u w:val="single"/>
        </w:rPr>
        <w:t>累计数据</w:t>
      </w:r>
      <w:r>
        <w:rPr>
          <w:rFonts w:hint="eastAsia" w:ascii="仿宋_GB2312" w:eastAsia="仿宋_GB2312"/>
          <w:sz w:val="32"/>
          <w:szCs w:val="32"/>
        </w:rPr>
        <w:t>,请各地区、各部门每周五1</w:t>
      </w:r>
      <w:r>
        <w:rPr>
          <w:rFonts w:hint="eastAsia" w:ascii="仿宋_GB2312" w:eastAsia="仿宋_GB2312"/>
          <w:sz w:val="32"/>
          <w:szCs w:val="32"/>
          <w:lang w:val="en-US" w:eastAsia="zh-CN"/>
        </w:rPr>
        <w:t>2</w:t>
      </w:r>
      <w:r>
        <w:rPr>
          <w:rFonts w:hint="eastAsia" w:ascii="仿宋_GB2312" w:eastAsia="仿宋_GB2312"/>
          <w:sz w:val="32"/>
          <w:szCs w:val="32"/>
        </w:rPr>
        <w:t>时前发送至</w:t>
      </w:r>
      <w:r>
        <w:rPr>
          <w:rFonts w:hint="eastAsia" w:ascii="仿宋_GB2312" w:eastAsia="仿宋_GB2312"/>
          <w:sz w:val="32"/>
          <w:szCs w:val="32"/>
          <w:lang w:eastAsia="zh-CN"/>
        </w:rPr>
        <w:t>区</w:t>
      </w:r>
      <w:r>
        <w:rPr>
          <w:rFonts w:hint="eastAsia" w:ascii="仿宋_GB2312" w:eastAsia="仿宋_GB2312"/>
          <w:sz w:val="32"/>
          <w:szCs w:val="32"/>
        </w:rPr>
        <w:t>安委办，邮</w:t>
      </w:r>
      <w:r>
        <w:rPr>
          <w:rFonts w:hint="eastAsia" w:ascii="仿宋_GB2312" w:eastAsia="仿宋_GB2312"/>
          <w:color w:val="000000" w:themeColor="text1"/>
          <w:sz w:val="32"/>
          <w:szCs w:val="32"/>
          <w14:textFill>
            <w14:solidFill>
              <w14:schemeClr w14:val="tx1"/>
            </w14:solidFill>
          </w14:textFill>
        </w:rPr>
        <w:t>箱：</w:t>
      </w:r>
      <w:r>
        <w:rPr>
          <w:rFonts w:hint="eastAsia" w:ascii="仿宋_GB2312" w:eastAsia="仿宋_GB2312"/>
          <w:b/>
          <w:color w:val="000000" w:themeColor="text1"/>
          <w:sz w:val="32"/>
          <w:szCs w:val="32"/>
          <w:lang w:val="en-US" w:eastAsia="zh-CN"/>
          <w14:textFill>
            <w14:solidFill>
              <w14:schemeClr w14:val="tx1"/>
            </w14:solidFill>
          </w14:textFill>
        </w:rPr>
        <w:t>lzhqawb</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b/>
          <w:color w:val="000000" w:themeColor="text1"/>
          <w:sz w:val="32"/>
          <w:szCs w:val="32"/>
          <w:lang w:val="en-US" w:eastAsia="zh-CN"/>
          <w14:textFill>
            <w14:solidFill>
              <w14:schemeClr w14:val="tx1"/>
            </w14:solidFill>
          </w14:textFill>
        </w:rPr>
        <w:t>163</w:t>
      </w:r>
      <w:r>
        <w:rPr>
          <w:rFonts w:ascii="仿宋_GB2312" w:eastAsia="仿宋_GB2312"/>
          <w:b/>
          <w:color w:val="000000" w:themeColor="text1"/>
          <w:sz w:val="32"/>
          <w:szCs w:val="32"/>
          <w14:textFill>
            <w14:solidFill>
              <w14:schemeClr w14:val="tx1"/>
            </w14:solidFill>
          </w14:textFill>
        </w:rPr>
        <w:t>.com</w:t>
      </w:r>
    </w:p>
    <w:p>
      <w:pPr>
        <w:ind w:firstLine="964" w:firstLineChars="300"/>
        <w:jc w:val="both"/>
        <w:rPr>
          <w:rFonts w:hint="eastAsia" w:ascii="仿宋_GB2312" w:eastAsia="仿宋_GB2312"/>
          <w:sz w:val="32"/>
          <w:szCs w:val="32"/>
        </w:rPr>
      </w:pPr>
      <w:r>
        <w:rPr>
          <w:rFonts w:hint="eastAsia" w:ascii="仿宋_GB2312" w:eastAsia="仿宋_GB2312"/>
          <w:b/>
          <w:sz w:val="32"/>
          <w:szCs w:val="32"/>
        </w:rPr>
        <w:t>2.</w:t>
      </w:r>
      <w:r>
        <w:rPr>
          <w:rFonts w:hint="eastAsia" w:ascii="仿宋_GB2312" w:eastAsia="仿宋_GB2312"/>
          <w:sz w:val="32"/>
          <w:szCs w:val="32"/>
          <w:lang w:eastAsia="zh-CN"/>
        </w:rPr>
        <w:t>各乡街</w:t>
      </w:r>
      <w:r>
        <w:rPr>
          <w:rFonts w:hint="eastAsia" w:ascii="仿宋_GB2312" w:eastAsia="仿宋_GB2312"/>
          <w:sz w:val="32"/>
          <w:szCs w:val="32"/>
        </w:rPr>
        <w:t>、各部门结合监管对象实际，</w:t>
      </w:r>
      <w:r>
        <w:rPr>
          <w:rFonts w:hint="eastAsia" w:ascii="仿宋_GB2312" w:eastAsia="仿宋_GB2312"/>
          <w:sz w:val="32"/>
          <w:szCs w:val="32"/>
          <w:u w:val="single"/>
        </w:rPr>
        <w:t>分门别类制定隐患排查整治表格</w:t>
      </w:r>
      <w:r>
        <w:rPr>
          <w:rFonts w:hint="eastAsia" w:ascii="仿宋_GB2312" w:eastAsia="仿宋_GB2312"/>
          <w:sz w:val="32"/>
          <w:szCs w:val="32"/>
        </w:rPr>
        <w:t>，实行清单化+闭环式管理，作为底单备查，以便省督查、市检查时查阅。</w:t>
      </w:r>
    </w:p>
    <w:p>
      <w:pPr>
        <w:jc w:val="both"/>
      </w:pPr>
    </w:p>
    <w:p>
      <w:pPr>
        <w:jc w:val="both"/>
      </w:pPr>
    </w:p>
    <w:p>
      <w:pPr>
        <w:keepNext w:val="0"/>
        <w:keepLines w:val="0"/>
        <w:pageBreakBefore w:val="0"/>
        <w:kinsoku/>
        <w:wordWrap/>
        <w:overflowPunct/>
        <w:topLinePunct w:val="0"/>
        <w:autoSpaceDE/>
        <w:autoSpaceDN/>
        <w:bidi w:val="0"/>
        <w:adjustRightInd/>
        <w:snapToGrid/>
        <w:spacing w:line="560" w:lineRule="exact"/>
        <w:jc w:val="both"/>
      </w:pPr>
    </w:p>
    <w:sectPr>
      <w:pgSz w:w="16838" w:h="11906" w:orient="landscape"/>
      <w:pgMar w:top="1361" w:right="1417" w:bottom="1361" w:left="141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OWYxYWUzMzQ1ZGMxMDJkNTMyMzJjMzVmZTQzM2YifQ=="/>
    <w:docVar w:name="DocumentID" w:val="{065DE0B6-7785-47FD-8C9C-C4E944ADD804}"/>
    <w:docVar w:name="DocumentName" w:val="关于印发《蚌埠市龙子湖区重大事故隐患专项排查整治2023行动总体方案》的通知"/>
  </w:docVars>
  <w:rsids>
    <w:rsidRoot w:val="00000000"/>
    <w:rsid w:val="00C26D42"/>
    <w:rsid w:val="079C0106"/>
    <w:rsid w:val="08F84E2F"/>
    <w:rsid w:val="10C8798D"/>
    <w:rsid w:val="10E1234A"/>
    <w:rsid w:val="128442BB"/>
    <w:rsid w:val="139530F9"/>
    <w:rsid w:val="14A70815"/>
    <w:rsid w:val="17FC1559"/>
    <w:rsid w:val="1BEB2B5F"/>
    <w:rsid w:val="1E276524"/>
    <w:rsid w:val="1EC2300F"/>
    <w:rsid w:val="1FEA516E"/>
    <w:rsid w:val="21EA6211"/>
    <w:rsid w:val="23C20BCF"/>
    <w:rsid w:val="2FCC417F"/>
    <w:rsid w:val="32A724A0"/>
    <w:rsid w:val="331C6CDA"/>
    <w:rsid w:val="34CB781D"/>
    <w:rsid w:val="3688054B"/>
    <w:rsid w:val="38C0025D"/>
    <w:rsid w:val="3A981B42"/>
    <w:rsid w:val="3BE92C13"/>
    <w:rsid w:val="4164024D"/>
    <w:rsid w:val="4B647B6C"/>
    <w:rsid w:val="4BBB4825"/>
    <w:rsid w:val="4EE923D0"/>
    <w:rsid w:val="50692C24"/>
    <w:rsid w:val="55974DDE"/>
    <w:rsid w:val="56E36B43"/>
    <w:rsid w:val="591E1CF6"/>
    <w:rsid w:val="5B6126F8"/>
    <w:rsid w:val="5D305C72"/>
    <w:rsid w:val="5D3D15E1"/>
    <w:rsid w:val="5D846873"/>
    <w:rsid w:val="64A26DDE"/>
    <w:rsid w:val="67B11F87"/>
    <w:rsid w:val="69AF0D22"/>
    <w:rsid w:val="6AB45E1D"/>
    <w:rsid w:val="6CF87842"/>
    <w:rsid w:val="6F867E9E"/>
    <w:rsid w:val="6FEF78B6"/>
    <w:rsid w:val="70137B65"/>
    <w:rsid w:val="71F11058"/>
    <w:rsid w:val="71FE226D"/>
    <w:rsid w:val="71FE7D03"/>
    <w:rsid w:val="769137C0"/>
    <w:rsid w:val="7D65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Times New Roman"/>
      <w:sz w:val="32"/>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7693</Words>
  <Characters>7825</Characters>
  <Lines>0</Lines>
  <Paragraphs>0</Paragraphs>
  <TotalTime>80</TotalTime>
  <ScaleCrop>false</ScaleCrop>
  <LinksUpToDate>false</LinksUpToDate>
  <CharactersWithSpaces>8074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2023-04-20T09:24:00Z</dcterms:created>
  <dc:creator>Administrator</dc:creator>
  <cp:lastModifiedBy>小情绪</cp:lastModifiedBy>
  <cp:lastPrinted>2023-05-18T06:51:00Z</cp:lastPrinted>
  <dcterms:modified xsi:type="dcterms:W3CDTF">2023-06-01T02:01:50Z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D312A098D08C4D5A8FA48E3612884F42</vt:lpwstr>
  </property>
</Properties>
</file>