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93" w:rsidRDefault="00436593" w:rsidP="00436593">
      <w:pPr>
        <w:jc w:val="left"/>
        <w:rPr>
          <w:rFonts w:ascii="方正小标宋简体" w:eastAsia="方正小标宋简体" w:hAnsi="方正小标宋简体" w:cs="方正小标宋简体" w:hint="eastAsia"/>
          <w:b w:val="0"/>
          <w:kern w:val="21"/>
          <w:sz w:val="44"/>
          <w:szCs w:val="44"/>
          <w:lang w:bidi="ar"/>
        </w:rPr>
      </w:pPr>
      <w:r>
        <w:rPr>
          <w:rFonts w:ascii="方正小标宋简体" w:eastAsia="方正小标宋简体" w:hAnsi="方正小标宋简体" w:cs="方正小标宋简体" w:hint="eastAsia"/>
          <w:b w:val="0"/>
          <w:kern w:val="21"/>
          <w:sz w:val="44"/>
          <w:szCs w:val="44"/>
          <w:lang w:bidi="ar"/>
        </w:rPr>
        <w:t>附件2</w:t>
      </w:r>
      <w:bookmarkStart w:id="0" w:name="_GoBack"/>
      <w:bookmarkEnd w:id="0"/>
    </w:p>
    <w:p w:rsidR="00436593" w:rsidRPr="00436593" w:rsidRDefault="00436593" w:rsidP="00436593">
      <w:pPr>
        <w:jc w:val="center"/>
        <w:rPr>
          <w:rFonts w:ascii="方正小标宋简体" w:eastAsia="方正小标宋简体" w:hAnsi="方正小标宋简体" w:cs="方正小标宋简体" w:hint="eastAsia"/>
          <w:b w:val="0"/>
          <w:kern w:val="21"/>
          <w:sz w:val="44"/>
          <w:szCs w:val="44"/>
          <w:lang w:bidi="ar"/>
        </w:rPr>
      </w:pPr>
      <w:r w:rsidRPr="00436593">
        <w:rPr>
          <w:rFonts w:ascii="方正小标宋简体" w:eastAsia="方正小标宋简体" w:hAnsi="方正小标宋简体" w:cs="方正小标宋简体" w:hint="eastAsia"/>
          <w:b w:val="0"/>
          <w:kern w:val="21"/>
          <w:sz w:val="44"/>
          <w:szCs w:val="44"/>
          <w:lang w:bidi="ar"/>
        </w:rPr>
        <w:t>第五章  服务需求</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2024年蚌埠市第九届“双拥杯”羽毛球比赛采取向社会购买服务方式，拟选定一家投标人承办比赛。具体如下：</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一、举办时间：2024年10月。</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二、举办地点：另行通知。</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三、参加人数：约600-800人次</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四、项目目标：完成2024年蚌埠市第九届“双拥杯”羽毛球比赛开闭幕式及比赛项目。</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五、时间安排：暂定。</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六、比赛项目：本次比赛设男子团体（双打、单打、双打）、女子团体（单打、双打、单打）和单项（男、女双打）比赛。男、女团体各取前8名，报名不足8名时，减</w:t>
      </w:r>
      <w:proofErr w:type="gramStart"/>
      <w:r w:rsidRPr="00436593">
        <w:rPr>
          <w:rFonts w:ascii="宋体" w:hAnsi="宋体" w:cs="宋体" w:hint="eastAsia"/>
          <w:b w:val="0"/>
          <w:szCs w:val="24"/>
        </w:rPr>
        <w:t>一</w:t>
      </w:r>
      <w:proofErr w:type="gramEnd"/>
      <w:r w:rsidRPr="00436593">
        <w:rPr>
          <w:rFonts w:ascii="宋体" w:hAnsi="宋体" w:cs="宋体" w:hint="eastAsia"/>
          <w:b w:val="0"/>
          <w:szCs w:val="24"/>
        </w:rPr>
        <w:t>录取。男、女团体比赛前8名，设置为：冠军1名，亚军1名，并列第三名2名，并列第五名4名。男、女双打比赛各取前8名，设置为：冠军1名，亚军1名，并列第三名2名，并列第五名4名。向获得团体比赛前8名的代表队颁发奖杯和荣誉证书；向获得单项双打比赛前8名的运动员颁发荣誉证书。同时另设体育道德风尚奖和优秀组织奖。</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七、服务要求</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（一）竞赛方面：</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1、场地勘察设计：蚌埠市奥林匹克体育中心-中奥羽毛球篮球馆。</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2、竞赛器材等：包括竞赛器材、物资租赁资料。</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3、奖杯、奖牌的设计与制作。</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4、竞赛组织工作：包括场地准备、报名、发放参赛物资、现场组织、裁判、成绩统计、颁奖、功能区和场地维护等。</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5、裁判员、工作人员劳务费。</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（二）宣传方面</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1、开闭幕式现场布置及氛围渲染</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lastRenderedPageBreak/>
        <w:t>开幕式主背景（喷绘布）、闭幕式背景幕布（桁架）、运动会现场的宣传氛围布置以及主会场和比赛沿线宣传设计、制作等；音控台的设置、主席台音响话筒的设置。</w:t>
      </w:r>
    </w:p>
    <w:p w:rsidR="00436593" w:rsidRPr="00436593" w:rsidRDefault="00436593" w:rsidP="00436593">
      <w:pPr>
        <w:numPr>
          <w:ilvl w:val="0"/>
          <w:numId w:val="1"/>
        </w:num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赛场场地布置及氛围渲染</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竞赛场地背景布置(桁架)；竞赛用的各种标志牌、指示牌的设计与制作；设计与印制秩序册；各种证件的设计、印制；奖杯、奖牌设计与制作，均需由比选人同意后方可实施。</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（三）保障方面</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1、安全保障：按人数配比安保人员，做好现场安全保障工作，避免出现安全事故。</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2、医疗保障：设置固定医疗救护站点，做好医疗物资配备。</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3、后勤保障：功能区及后勤设置。</w:t>
      </w:r>
    </w:p>
    <w:p w:rsidR="00436593" w:rsidRPr="00436593" w:rsidRDefault="00436593" w:rsidP="00436593">
      <w:pPr>
        <w:pStyle w:val="a0"/>
        <w:spacing w:line="360" w:lineRule="auto"/>
        <w:ind w:firstLineChars="200" w:firstLine="480"/>
        <w:rPr>
          <w:rFonts w:ascii="宋体" w:hAnsi="宋体" w:cs="宋体" w:hint="eastAsia"/>
          <w:b w:val="0"/>
          <w:szCs w:val="24"/>
        </w:rPr>
      </w:pPr>
      <w:r w:rsidRPr="00436593">
        <w:rPr>
          <w:rFonts w:ascii="宋体" w:hAnsi="宋体" w:cs="宋体" w:hint="eastAsia"/>
          <w:b w:val="0"/>
          <w:szCs w:val="24"/>
        </w:rPr>
        <w:t>4、餐食保障：提供相关工作人员的午餐或晚餐保障，做好食品安全防范。</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5、提供相关保障：区域设置、帐篷、桌椅、用电用水等。</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6、聘请开闭幕式主持人、礼仪人员。</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7、做好赛事组织方案、应急处置预案。</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八、技术需求</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比赛日为2.5天。</w:t>
      </w:r>
    </w:p>
    <w:tbl>
      <w:tblPr>
        <w:tblW w:w="9186" w:type="dxa"/>
        <w:jc w:val="center"/>
        <w:tblLook w:val="0000" w:firstRow="0" w:lastRow="0" w:firstColumn="0" w:lastColumn="0" w:noHBand="0" w:noVBand="0"/>
      </w:tblPr>
      <w:tblGrid>
        <w:gridCol w:w="2430"/>
        <w:gridCol w:w="4650"/>
        <w:gridCol w:w="964"/>
        <w:gridCol w:w="1142"/>
      </w:tblGrid>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top"/>
              <w:rPr>
                <w:rFonts w:ascii="宋体" w:hAnsi="宋体" w:cs="宋体"/>
                <w:b w:val="0"/>
                <w:szCs w:val="24"/>
              </w:rPr>
            </w:pPr>
            <w:r w:rsidRPr="00436593">
              <w:rPr>
                <w:rFonts w:ascii="宋体" w:hAnsi="宋体" w:cs="宋体"/>
                <w:b w:val="0"/>
                <w:kern w:val="0"/>
                <w:szCs w:val="24"/>
                <w:lang w:bidi="ar"/>
              </w:rPr>
              <w:t>第一部分：竞赛</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项目</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内容</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数量</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单位</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top"/>
              <w:rPr>
                <w:rFonts w:ascii="宋体" w:hAnsi="宋体" w:cs="宋体"/>
                <w:b w:val="0"/>
                <w:szCs w:val="24"/>
              </w:rPr>
            </w:pPr>
            <w:r w:rsidRPr="00436593">
              <w:rPr>
                <w:rFonts w:ascii="宋体" w:hAnsi="宋体" w:cs="宋体"/>
                <w:b w:val="0"/>
                <w:kern w:val="0"/>
                <w:szCs w:val="24"/>
                <w:lang w:bidi="ar"/>
              </w:rPr>
              <w:t>一、裁判</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裁判长</w:t>
            </w:r>
          </w:p>
        </w:tc>
        <w:tc>
          <w:tcPr>
            <w:tcW w:w="4650" w:type="dxa"/>
            <w:vMerge w:val="restart"/>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打包费用</w:t>
            </w:r>
            <w:r w:rsidRPr="00436593">
              <w:rPr>
                <w:rStyle w:val="font21"/>
                <w:rFonts w:hint="default"/>
                <w:b w:val="0"/>
                <w:color w:val="auto"/>
                <w:szCs w:val="24"/>
                <w:lang w:bidi="ar"/>
              </w:rPr>
              <w:t>；羽毛球比赛。</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编排长</w:t>
            </w:r>
            <w:proofErr w:type="gramEnd"/>
          </w:p>
        </w:tc>
        <w:tc>
          <w:tcPr>
            <w:tcW w:w="4650" w:type="dxa"/>
            <w:vMerge/>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rPr>
                <w:rFonts w:ascii="宋体" w:hAnsi="宋体" w:cs="宋体"/>
                <w:b w:val="0"/>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裁判员</w:t>
            </w:r>
          </w:p>
        </w:tc>
        <w:tc>
          <w:tcPr>
            <w:tcW w:w="4650" w:type="dxa"/>
            <w:vMerge/>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rPr>
                <w:rFonts w:ascii="宋体" w:hAnsi="宋体" w:cs="宋体"/>
                <w:b w:val="0"/>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记录员</w:t>
            </w:r>
          </w:p>
        </w:tc>
        <w:tc>
          <w:tcPr>
            <w:tcW w:w="4650" w:type="dxa"/>
            <w:vMerge/>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rPr>
                <w:rFonts w:ascii="宋体" w:hAnsi="宋体" w:cs="宋体"/>
                <w:b w:val="0"/>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3</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检录员</w:t>
            </w:r>
            <w:proofErr w:type="gramEnd"/>
          </w:p>
        </w:tc>
        <w:tc>
          <w:tcPr>
            <w:tcW w:w="4650" w:type="dxa"/>
            <w:vMerge/>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rPr>
                <w:rFonts w:ascii="宋体" w:hAnsi="宋体" w:cs="宋体"/>
                <w:b w:val="0"/>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2</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竞赛办公用品</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纸、笔、打印机、墨盒等</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套/天</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二、场地布置与赛事制作</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场地租赁（预估）</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比赛日为2.5天</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天</w:t>
            </w:r>
          </w:p>
        </w:tc>
      </w:tr>
      <w:tr w:rsidR="00436593" w:rsidRPr="00436593" w:rsidTr="00DE7B6D">
        <w:trPr>
          <w:trHeight w:hRule="exact" w:val="108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比赛器材</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包含专业比赛羽毛球地垫、杆网；以及各项</w:t>
            </w:r>
            <w:proofErr w:type="gramStart"/>
            <w:r w:rsidRPr="00436593">
              <w:rPr>
                <w:rFonts w:ascii="宋体" w:hAnsi="宋体" w:cs="宋体"/>
                <w:b w:val="0"/>
                <w:kern w:val="0"/>
                <w:szCs w:val="24"/>
                <w:lang w:bidi="ar"/>
              </w:rPr>
              <w:t>目必要</w:t>
            </w:r>
            <w:proofErr w:type="gramEnd"/>
            <w:r w:rsidRPr="00436593">
              <w:rPr>
                <w:rFonts w:ascii="宋体" w:hAnsi="宋体" w:cs="宋体"/>
                <w:b w:val="0"/>
                <w:kern w:val="0"/>
                <w:szCs w:val="24"/>
                <w:lang w:bidi="ar"/>
              </w:rPr>
              <w:t>的记分牌、计分设备。</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套/次</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裁判桌、</w:t>
            </w:r>
            <w:r w:rsidRPr="00436593">
              <w:rPr>
                <w:rStyle w:val="font21"/>
                <w:rFonts w:hint="default"/>
                <w:b w:val="0"/>
                <w:color w:val="auto"/>
                <w:szCs w:val="24"/>
                <w:lang w:bidi="ar"/>
              </w:rPr>
              <w:t>椅</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羽毛球裁判</w:t>
            </w:r>
            <w:proofErr w:type="gramStart"/>
            <w:r w:rsidRPr="00436593">
              <w:rPr>
                <w:rFonts w:ascii="宋体" w:hAnsi="宋体" w:cs="宋体"/>
                <w:b w:val="0"/>
                <w:kern w:val="0"/>
                <w:szCs w:val="24"/>
                <w:lang w:bidi="ar"/>
              </w:rPr>
              <w:t>椅</w:t>
            </w:r>
            <w:proofErr w:type="gramEnd"/>
            <w:r w:rsidRPr="00436593">
              <w:rPr>
                <w:rFonts w:ascii="宋体" w:hAnsi="宋体" w:cs="宋体"/>
                <w:b w:val="0"/>
                <w:kern w:val="0"/>
                <w:szCs w:val="24"/>
                <w:lang w:bidi="ar"/>
              </w:rPr>
              <w:t>高凳</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szCs w:val="24"/>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套/次</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比赛用球、备用球或设备（招标）</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羽毛球：</w:t>
            </w:r>
            <w:proofErr w:type="gramStart"/>
            <w:r w:rsidRPr="00436593">
              <w:rPr>
                <w:rFonts w:ascii="宋体" w:hAnsi="宋体" w:cs="宋体"/>
                <w:b w:val="0"/>
                <w:kern w:val="0"/>
                <w:szCs w:val="24"/>
                <w:lang w:bidi="ar"/>
              </w:rPr>
              <w:t>翎</w:t>
            </w:r>
            <w:proofErr w:type="gramEnd"/>
            <w:r w:rsidRPr="00436593">
              <w:rPr>
                <w:rFonts w:ascii="宋体" w:hAnsi="宋体" w:cs="宋体"/>
                <w:b w:val="0"/>
                <w:kern w:val="0"/>
                <w:szCs w:val="24"/>
                <w:lang w:bidi="ar"/>
              </w:rPr>
              <w:t>美F7</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箱</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内场指示牌（循环使用）</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检录处、裁判区、医疗点</w:t>
            </w:r>
            <w:proofErr w:type="gramStart"/>
            <w:r w:rsidRPr="00436593">
              <w:rPr>
                <w:rFonts w:ascii="宋体" w:hAnsi="宋体" w:cs="宋体"/>
                <w:b w:val="0"/>
                <w:kern w:val="0"/>
                <w:szCs w:val="24"/>
                <w:lang w:bidi="ar"/>
              </w:rPr>
              <w:t>等暂按照</w:t>
            </w:r>
            <w:proofErr w:type="gramEnd"/>
            <w:r w:rsidRPr="00436593">
              <w:rPr>
                <w:rFonts w:ascii="宋体" w:hAnsi="宋体" w:cs="宋体"/>
                <w:b w:val="0"/>
                <w:kern w:val="0"/>
                <w:szCs w:val="24"/>
                <w:lang w:bidi="ar"/>
              </w:rPr>
              <w:t>6个，采用</w:t>
            </w:r>
            <w:r w:rsidRPr="00436593">
              <w:rPr>
                <w:rStyle w:val="font21"/>
                <w:rFonts w:hint="default"/>
                <w:b w:val="0"/>
                <w:color w:val="auto"/>
                <w:szCs w:val="24"/>
                <w:lang w:bidi="ar"/>
              </w:rPr>
              <w:t>X展架+KT板</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6</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赛场横幅</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10m*0.9m</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10</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条</w:t>
            </w:r>
          </w:p>
        </w:tc>
      </w:tr>
      <w:tr w:rsidR="00436593" w:rsidRPr="00436593" w:rsidTr="00DE7B6D">
        <w:trPr>
          <w:trHeight w:hRule="exact" w:val="1444"/>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开闭幕式阶段背景板</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喷绘布，地台搭建</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喷绘大屏不低于90</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平米</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比赛音响系统</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含音响、话筒、话筒架、音控师</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道旗</w:t>
            </w:r>
            <w:proofErr w:type="gramEnd"/>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5m高（循环使用）</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10</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成绩公告栏</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1.5m*1m KT板制作</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10</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张</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座位牌</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裁判席、仲裁席、医疗点、检录处</w:t>
            </w:r>
            <w:r w:rsidRPr="00436593">
              <w:rPr>
                <w:rStyle w:val="font21"/>
                <w:rFonts w:hint="default"/>
                <w:b w:val="0"/>
                <w:color w:val="auto"/>
                <w:szCs w:val="24"/>
                <w:lang w:bidi="ar"/>
              </w:rPr>
              <w:t>等</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szCs w:val="24"/>
              </w:rPr>
              <w:t>5</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帐篷</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检录处（循环使用）</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2</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顶</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整体设计</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含执行</w:t>
            </w:r>
            <w:proofErr w:type="gramEnd"/>
            <w:r w:rsidRPr="00436593">
              <w:rPr>
                <w:rFonts w:ascii="宋体" w:hAnsi="宋体" w:cs="宋体"/>
                <w:b w:val="0"/>
                <w:kern w:val="0"/>
                <w:szCs w:val="24"/>
                <w:lang w:bidi="ar"/>
              </w:rPr>
              <w:t>物料各分项设计</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项</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秩序册</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秩序</w:t>
            </w:r>
            <w:proofErr w:type="gramStart"/>
            <w:r w:rsidRPr="00436593">
              <w:rPr>
                <w:rFonts w:ascii="宋体" w:hAnsi="宋体" w:cs="宋体"/>
                <w:b w:val="0"/>
                <w:kern w:val="0"/>
                <w:szCs w:val="24"/>
                <w:lang w:bidi="ar"/>
              </w:rPr>
              <w:t>册</w:t>
            </w:r>
            <w:proofErr w:type="gramEnd"/>
            <w:r w:rsidRPr="00436593">
              <w:rPr>
                <w:rFonts w:ascii="宋体" w:hAnsi="宋体" w:cs="宋体"/>
                <w:b w:val="0"/>
                <w:kern w:val="0"/>
                <w:szCs w:val="24"/>
                <w:lang w:bidi="ar"/>
              </w:rPr>
              <w:t>快印（彩色封面+</w:t>
            </w:r>
            <w:proofErr w:type="gramStart"/>
            <w:r w:rsidRPr="00436593">
              <w:rPr>
                <w:rFonts w:ascii="宋体" w:hAnsi="宋体" w:cs="宋体"/>
                <w:b w:val="0"/>
                <w:kern w:val="0"/>
                <w:szCs w:val="24"/>
                <w:lang w:bidi="ar"/>
              </w:rPr>
              <w:t>黑白内</w:t>
            </w:r>
            <w:proofErr w:type="gramEnd"/>
            <w:r w:rsidRPr="00436593">
              <w:rPr>
                <w:rFonts w:ascii="宋体" w:hAnsi="宋体" w:cs="宋体"/>
                <w:b w:val="0"/>
                <w:kern w:val="0"/>
                <w:szCs w:val="24"/>
                <w:lang w:bidi="ar"/>
              </w:rPr>
              <w:t>页）</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份</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工作证件</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工作人员、医疗人员、裁判等证件</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个</w:t>
            </w:r>
            <w:proofErr w:type="gramEnd"/>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物料运输</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除比赛器材外的所有搭建物、氛围物料，采用卡</w:t>
            </w:r>
            <w:r w:rsidRPr="00436593">
              <w:rPr>
                <w:rStyle w:val="font21"/>
                <w:rFonts w:hint="default"/>
                <w:b w:val="0"/>
                <w:color w:val="auto"/>
                <w:szCs w:val="24"/>
                <w:lang w:bidi="ar"/>
              </w:rPr>
              <w:t>车运输。</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趟次</w:t>
            </w:r>
            <w:proofErr w:type="gramEnd"/>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相关人工</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搭建/撤场，器材搬运，器材安装调试、搬运安装等综合人工</w:t>
            </w:r>
            <w:r w:rsidRPr="00436593">
              <w:rPr>
                <w:rStyle w:val="font21"/>
                <w:rFonts w:hint="default"/>
                <w:b w:val="0"/>
                <w:color w:val="auto"/>
                <w:szCs w:val="24"/>
                <w:lang w:bidi="ar"/>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人/次</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饮用水补给（裁判员、工作人员）</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瓶装饮用水，每件24瓶，每个比赛日人均</w:t>
            </w:r>
            <w:r w:rsidRPr="00436593">
              <w:rPr>
                <w:rStyle w:val="font21"/>
                <w:rFonts w:hint="default"/>
                <w:b w:val="0"/>
                <w:color w:val="auto"/>
                <w:szCs w:val="24"/>
                <w:lang w:bidi="ar"/>
              </w:rPr>
              <w:t>2瓶。</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件</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三、奖项</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1-8名团体赛奖杯</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UV印刷（A3尺寸）牌匾</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16</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个</w:t>
            </w:r>
            <w:proofErr w:type="gramEnd"/>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1-8名个人赛</w:t>
            </w:r>
            <w:r w:rsidRPr="00436593">
              <w:rPr>
                <w:rStyle w:val="font21"/>
                <w:rFonts w:hint="default"/>
                <w:b w:val="0"/>
                <w:color w:val="auto"/>
                <w:szCs w:val="24"/>
                <w:lang w:bidi="ar"/>
              </w:rPr>
              <w:t>奖杯</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采用水晶</w:t>
            </w:r>
            <w:r w:rsidRPr="00436593">
              <w:rPr>
                <w:rStyle w:val="font21"/>
                <w:rFonts w:hint="default"/>
                <w:b w:val="0"/>
                <w:color w:val="auto"/>
                <w:szCs w:val="24"/>
                <w:lang w:bidi="ar"/>
              </w:rPr>
              <w:t>奖杯（中号</w:t>
            </w:r>
            <w:r w:rsidRPr="00436593">
              <w:rPr>
                <w:rStyle w:val="font01"/>
                <w:rFonts w:ascii="宋体" w:hAnsi="宋体" w:cs="宋体"/>
                <w:b w:val="0"/>
                <w:color w:val="auto"/>
                <w:szCs w:val="24"/>
                <w:lang w:bidi="ar"/>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16</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个</w:t>
            </w:r>
            <w:proofErr w:type="gramEnd"/>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组织奖等牌匾</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UV印刷（A3尺寸）牌匾</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个</w:t>
            </w:r>
            <w:proofErr w:type="gramEnd"/>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kern w:val="0"/>
                <w:szCs w:val="24"/>
                <w:lang w:bidi="ar"/>
              </w:rPr>
            </w:pPr>
            <w:r w:rsidRPr="00436593">
              <w:rPr>
                <w:rFonts w:ascii="宋体" w:hAnsi="宋体" w:cs="宋体"/>
                <w:b w:val="0"/>
                <w:kern w:val="0"/>
                <w:szCs w:val="24"/>
                <w:lang w:bidi="ar"/>
              </w:rPr>
              <w:t>奖品</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kern w:val="0"/>
                <w:szCs w:val="24"/>
                <w:lang w:bidi="ar"/>
              </w:rPr>
            </w:pPr>
            <w:r w:rsidRPr="00436593">
              <w:rPr>
                <w:rFonts w:ascii="宋体" w:hAnsi="宋体" w:cs="宋体"/>
                <w:b w:val="0"/>
                <w:kern w:val="0"/>
                <w:szCs w:val="24"/>
                <w:lang w:bidi="ar"/>
              </w:rPr>
              <w:t>奖品标准最高等次每人每次不超过500元，其它等次依次做相应递减</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kern w:val="0"/>
                <w:szCs w:val="24"/>
                <w:lang w:bidi="ar"/>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kern w:val="0"/>
                <w:szCs w:val="24"/>
                <w:lang w:bidi="ar"/>
              </w:rPr>
            </w:pPr>
            <w:proofErr w:type="gramStart"/>
            <w:r w:rsidRPr="00436593">
              <w:rPr>
                <w:rFonts w:ascii="宋体" w:hAnsi="宋体" w:cs="宋体"/>
                <w:b w:val="0"/>
                <w:kern w:val="0"/>
                <w:szCs w:val="24"/>
                <w:lang w:bidi="ar"/>
              </w:rPr>
              <w:t>个</w:t>
            </w:r>
            <w:proofErr w:type="gramEnd"/>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第二部分：配套人员</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技术官员+竞赛组织+医疗人员盒饭</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餐标：每人每天1份，每份不低于20元。</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第三部分：保障</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bottom"/>
              <w:rPr>
                <w:rFonts w:ascii="宋体" w:hAnsi="宋体" w:cs="宋体"/>
                <w:b w:val="0"/>
                <w:szCs w:val="24"/>
              </w:rPr>
            </w:pPr>
            <w:r w:rsidRPr="00436593">
              <w:rPr>
                <w:rFonts w:ascii="宋体" w:hAnsi="宋体" w:cs="宋体"/>
                <w:b w:val="0"/>
                <w:kern w:val="0"/>
                <w:szCs w:val="24"/>
                <w:lang w:bidi="ar"/>
              </w:rPr>
              <w:t>应急医疗保障</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bottom"/>
              <w:rPr>
                <w:rFonts w:ascii="宋体" w:hAnsi="宋体" w:cs="宋体"/>
                <w:b w:val="0"/>
                <w:szCs w:val="24"/>
              </w:rPr>
            </w:pPr>
            <w:r w:rsidRPr="00436593">
              <w:rPr>
                <w:rFonts w:ascii="宋体" w:hAnsi="宋体" w:cs="宋体"/>
                <w:b w:val="0"/>
                <w:kern w:val="0"/>
                <w:szCs w:val="24"/>
                <w:lang w:bidi="ar"/>
              </w:rPr>
              <w:t>现场医护人员，每个比赛日2人</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bottom"/>
              <w:rPr>
                <w:rFonts w:ascii="宋体" w:hAnsi="宋体" w:cs="宋体"/>
                <w:b w:val="0"/>
                <w:szCs w:val="24"/>
              </w:rPr>
            </w:pPr>
            <w:r w:rsidRPr="00436593">
              <w:rPr>
                <w:rFonts w:ascii="宋体" w:hAnsi="宋体" w:cs="宋体"/>
                <w:b w:val="0"/>
                <w:kern w:val="0"/>
                <w:szCs w:val="24"/>
                <w:lang w:bidi="ar"/>
              </w:rPr>
              <w:t>2</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bottom"/>
              <w:rPr>
                <w:rFonts w:ascii="宋体" w:hAnsi="宋体" w:cs="宋体"/>
                <w:b w:val="0"/>
                <w:szCs w:val="24"/>
              </w:rPr>
            </w:pPr>
            <w:r w:rsidRPr="00436593">
              <w:rPr>
                <w:rFonts w:ascii="宋体" w:hAnsi="宋体" w:cs="宋体"/>
                <w:b w:val="0"/>
                <w:kern w:val="0"/>
                <w:szCs w:val="24"/>
                <w:lang w:bidi="ar"/>
              </w:rPr>
              <w:t>人/次</w:t>
            </w:r>
          </w:p>
        </w:tc>
      </w:tr>
    </w:tbl>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备注：比赛原则上按国家体育竞赛规则执行。</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九、商务要求</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1、服务时间：2024年10月</w:t>
      </w:r>
    </w:p>
    <w:p w:rsidR="00436593" w:rsidRPr="00436593" w:rsidRDefault="00436593" w:rsidP="00436593">
      <w:pPr>
        <w:spacing w:line="360" w:lineRule="auto"/>
        <w:ind w:firstLineChars="200" w:firstLine="480"/>
        <w:rPr>
          <w:rFonts w:ascii="宋体" w:hAnsi="宋体" w:cs="宋体" w:hint="eastAsia"/>
          <w:b w:val="0"/>
          <w:szCs w:val="24"/>
          <w:highlight w:val="yellow"/>
        </w:rPr>
      </w:pPr>
      <w:r w:rsidRPr="00436593">
        <w:rPr>
          <w:rFonts w:ascii="宋体" w:hAnsi="宋体" w:cs="宋体" w:hint="eastAsia"/>
          <w:b w:val="0"/>
          <w:szCs w:val="24"/>
        </w:rPr>
        <w:t>2、付款方式：签订合同后支付50%，比赛结束后10个工作日内，再向中标人支付合同价的50%。中标人向招标人提供符合招标要求的发票，是招标付款的前提条件之一。</w:t>
      </w:r>
    </w:p>
    <w:p w:rsidR="00436593" w:rsidRPr="00436593" w:rsidRDefault="00436593" w:rsidP="00436593">
      <w:pPr>
        <w:pStyle w:val="a0"/>
        <w:spacing w:after="0" w:line="360" w:lineRule="auto"/>
        <w:ind w:firstLineChars="200" w:firstLine="480"/>
        <w:rPr>
          <w:rFonts w:ascii="宋体" w:hAnsi="宋体" w:cs="宋体" w:hint="eastAsia"/>
          <w:b w:val="0"/>
          <w:szCs w:val="24"/>
        </w:rPr>
      </w:pPr>
      <w:r w:rsidRPr="00436593">
        <w:rPr>
          <w:rFonts w:ascii="宋体" w:hAnsi="宋体" w:cs="宋体" w:hint="eastAsia"/>
          <w:b w:val="0"/>
          <w:szCs w:val="24"/>
        </w:rPr>
        <w:t>3、因不可抗力造成赛事延期、取消、项目减少或其他情况，经双方协商后，费用按实际发生额进行结算。</w:t>
      </w:r>
    </w:p>
    <w:p w:rsidR="00436593" w:rsidRPr="00436593" w:rsidRDefault="00436593" w:rsidP="00436593">
      <w:pPr>
        <w:pStyle w:val="a0"/>
        <w:spacing w:after="0" w:line="360" w:lineRule="auto"/>
        <w:ind w:firstLineChars="200" w:firstLine="480"/>
        <w:rPr>
          <w:rFonts w:ascii="宋体" w:hAnsi="宋体" w:cs="宋体" w:hint="eastAsia"/>
          <w:b w:val="0"/>
          <w:szCs w:val="24"/>
        </w:rPr>
      </w:pPr>
      <w:r w:rsidRPr="00436593">
        <w:rPr>
          <w:rFonts w:ascii="宋体" w:hAnsi="宋体" w:cs="宋体" w:hint="eastAsia"/>
          <w:b w:val="0"/>
          <w:szCs w:val="24"/>
        </w:rPr>
        <w:t>4、受托方保证所提供的顾问咨询及服务，没有侵犯任何专利、商标、版权、服务标志、专用技术或任何</w:t>
      </w:r>
      <w:proofErr w:type="gramStart"/>
      <w:r w:rsidRPr="00436593">
        <w:rPr>
          <w:rFonts w:ascii="宋体" w:hAnsi="宋体" w:cs="宋体" w:hint="eastAsia"/>
          <w:b w:val="0"/>
          <w:szCs w:val="24"/>
        </w:rPr>
        <w:t>其他第三</w:t>
      </w:r>
      <w:proofErr w:type="gramEnd"/>
      <w:r w:rsidRPr="00436593">
        <w:rPr>
          <w:rFonts w:ascii="宋体" w:hAnsi="宋体" w:cs="宋体" w:hint="eastAsia"/>
          <w:b w:val="0"/>
          <w:szCs w:val="24"/>
        </w:rPr>
        <w:t>方的知识产权。</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5、针对本项目投标人使用的设计素材、专利等，须确保其来源的合法性，具有知识产权，并负有保密义务。</w:t>
      </w:r>
    </w:p>
    <w:p w:rsidR="00436593" w:rsidRPr="00436593" w:rsidRDefault="00436593" w:rsidP="00436593">
      <w:pPr>
        <w:pStyle w:val="a0"/>
        <w:spacing w:after="0" w:line="360" w:lineRule="auto"/>
        <w:rPr>
          <w:rFonts w:ascii="宋体" w:hAnsi="宋体" w:cs="宋体" w:hint="eastAsia"/>
          <w:b w:val="0"/>
          <w:szCs w:val="24"/>
        </w:rPr>
      </w:pPr>
      <w:r w:rsidRPr="00436593">
        <w:rPr>
          <w:rFonts w:ascii="宋体" w:hAnsi="宋体" w:cs="宋体" w:hint="eastAsia"/>
          <w:b w:val="0"/>
          <w:szCs w:val="24"/>
        </w:rPr>
        <w:t xml:space="preserve">    6、本项目活动结束后，投标人与招标人就本项目中非租赁物品进行移交，具体移交内容根据招标人要求执行。</w:t>
      </w:r>
    </w:p>
    <w:p w:rsidR="00436593" w:rsidRPr="00436593" w:rsidRDefault="00436593" w:rsidP="00436593">
      <w:pPr>
        <w:pStyle w:val="a0"/>
        <w:spacing w:after="0" w:line="360" w:lineRule="auto"/>
        <w:ind w:firstLineChars="200" w:firstLine="480"/>
        <w:rPr>
          <w:rFonts w:ascii="宋体" w:hAnsi="宋体" w:cs="宋体" w:hint="eastAsia"/>
          <w:b w:val="0"/>
          <w:szCs w:val="24"/>
        </w:rPr>
      </w:pPr>
      <w:r w:rsidRPr="00436593">
        <w:rPr>
          <w:rFonts w:ascii="宋体" w:hAnsi="宋体" w:cs="宋体" w:hint="eastAsia"/>
          <w:b w:val="0"/>
          <w:szCs w:val="24"/>
        </w:rPr>
        <w:t>7、验收方式和标准</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7.1验收方式：按合同约定执行。</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7.2验收标准：按国家有关规定以及招标文件的质量要求和技术指标、投标人的响应文件、本合同约定标准进行验收；</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8、违约责任</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8.1投标人必须遵守招标合同并执行合同中的各项规定，保证招标合同的正常履行。</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8.2如因投标人工作人员在履行职务过程中的疏忽、失职、过错等故意或者过失原因给招标人造成损失或侵害，包括但不限于招标人本身的财产损失、由此而导致的招标人对任何第三方的法律责任等，投标人对此均应承担全部的赔偿责任。</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8.3投标人必须遵守招标合同按时完成合同相关工作。</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9、其他要求</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9.1招标合同签订时间：投标人自成交通知书发出之日起30</w:t>
      </w:r>
      <w:proofErr w:type="gramStart"/>
      <w:r w:rsidRPr="00436593">
        <w:rPr>
          <w:rFonts w:ascii="宋体" w:hAnsi="宋体" w:cs="宋体" w:hint="eastAsia"/>
          <w:b w:val="0"/>
          <w:szCs w:val="24"/>
        </w:rPr>
        <w:t>日内与</w:t>
      </w:r>
      <w:proofErr w:type="gramEnd"/>
      <w:r w:rsidRPr="00436593">
        <w:rPr>
          <w:rFonts w:ascii="宋体" w:hAnsi="宋体" w:cs="宋体" w:hint="eastAsia"/>
          <w:b w:val="0"/>
          <w:szCs w:val="24"/>
        </w:rPr>
        <w:t>招标单位签订招标合同。</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9.2招标人核对投标人提供服务所配备的人员数量及相关信息，对于未按照招标文件及谈判响应要求执行或存在不合理的部分有权下达整改通知书，并要求投标人限期整改。</w:t>
      </w:r>
    </w:p>
    <w:p w:rsidR="00436593" w:rsidRPr="00436593" w:rsidRDefault="00436593" w:rsidP="00436593">
      <w:pPr>
        <w:spacing w:line="360" w:lineRule="auto"/>
        <w:ind w:firstLineChars="200" w:firstLine="480"/>
        <w:rPr>
          <w:rFonts w:ascii="宋体" w:hAnsi="宋体" w:cs="宋体" w:hint="eastAsia"/>
          <w:b w:val="0"/>
          <w:szCs w:val="24"/>
        </w:rPr>
      </w:pPr>
      <w:r w:rsidRPr="00436593">
        <w:rPr>
          <w:rFonts w:ascii="宋体" w:hAnsi="宋体" w:cs="宋体" w:hint="eastAsia"/>
          <w:b w:val="0"/>
          <w:szCs w:val="24"/>
        </w:rPr>
        <w:t>9.3投标人及时向招标人通告本项目服务范围内有关服务的重大事项及其进度。</w:t>
      </w:r>
    </w:p>
    <w:p w:rsidR="00436593" w:rsidRPr="00436593" w:rsidRDefault="00436593" w:rsidP="00436593">
      <w:pPr>
        <w:spacing w:line="360" w:lineRule="auto"/>
        <w:ind w:firstLine="646"/>
        <w:rPr>
          <w:rFonts w:ascii="宋体" w:hAnsi="宋体" w:cs="宋体" w:hint="eastAsia"/>
          <w:b w:val="0"/>
          <w:szCs w:val="24"/>
        </w:rPr>
      </w:pPr>
      <w:r w:rsidRPr="00436593">
        <w:rPr>
          <w:rFonts w:ascii="宋体" w:hAnsi="宋体" w:cs="宋体" w:hint="eastAsia"/>
          <w:b w:val="0"/>
          <w:szCs w:val="24"/>
        </w:rPr>
        <w:t>十、其他商务要求内容</w:t>
      </w:r>
    </w:p>
    <w:p w:rsidR="003859F8" w:rsidRPr="00436593" w:rsidRDefault="00436593" w:rsidP="00436593">
      <w:r w:rsidRPr="00436593">
        <w:rPr>
          <w:rFonts w:ascii="宋体" w:hAnsi="宋体" w:cs="宋体" w:hint="eastAsia"/>
          <w:b w:val="0"/>
          <w:szCs w:val="24"/>
        </w:rPr>
        <w:t>其他未尽事宜由供需双方在招标合同中详细约定。</w:t>
      </w:r>
    </w:p>
    <w:sectPr w:rsidR="003859F8" w:rsidRPr="00436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FC36"/>
    <w:multiLevelType w:val="singleLevel"/>
    <w:tmpl w:val="069BFC3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93"/>
    <w:rsid w:val="003859F8"/>
    <w:rsid w:val="0043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6593"/>
    <w:pPr>
      <w:widowControl w:val="0"/>
      <w:jc w:val="both"/>
    </w:pPr>
    <w:rPr>
      <w:rFonts w:ascii="Times New Roman" w:eastAsia="宋体" w:hAnsi="Times New Roman" w:cs="Times New Roman"/>
      <w:b/>
      <w:sz w:val="24"/>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unhideWhenUsed/>
    <w:qFormat/>
    <w:rsid w:val="00436593"/>
    <w:pPr>
      <w:spacing w:after="120"/>
    </w:pPr>
  </w:style>
  <w:style w:type="character" w:customStyle="1" w:styleId="Char">
    <w:name w:val="正文文本 Char"/>
    <w:basedOn w:val="a1"/>
    <w:uiPriority w:val="99"/>
    <w:semiHidden/>
    <w:rsid w:val="00436593"/>
    <w:rPr>
      <w:rFonts w:ascii="Times New Roman" w:eastAsia="宋体" w:hAnsi="Times New Roman" w:cs="Times New Roman"/>
      <w:b/>
      <w:sz w:val="24"/>
      <w:szCs w:val="18"/>
    </w:rPr>
  </w:style>
  <w:style w:type="character" w:customStyle="1" w:styleId="Char1">
    <w:name w:val="正文文本 Char1"/>
    <w:link w:val="a0"/>
    <w:uiPriority w:val="99"/>
    <w:rsid w:val="00436593"/>
    <w:rPr>
      <w:rFonts w:ascii="Times New Roman" w:eastAsia="宋体" w:hAnsi="Times New Roman" w:cs="Times New Roman"/>
      <w:b/>
      <w:sz w:val="24"/>
      <w:szCs w:val="18"/>
    </w:rPr>
  </w:style>
  <w:style w:type="character" w:customStyle="1" w:styleId="font21">
    <w:name w:val="font21"/>
    <w:rsid w:val="00436593"/>
    <w:rPr>
      <w:rFonts w:ascii="宋体" w:eastAsia="宋体" w:hAnsi="宋体" w:cs="宋体" w:hint="eastAsia"/>
      <w:color w:val="000000"/>
      <w:sz w:val="19"/>
      <w:szCs w:val="19"/>
      <w:u w:val="none"/>
    </w:rPr>
  </w:style>
  <w:style w:type="character" w:customStyle="1" w:styleId="font01">
    <w:name w:val="font01"/>
    <w:rsid w:val="00436593"/>
    <w:rPr>
      <w:rFonts w:ascii="Arial" w:hAnsi="Arial" w:cs="Arial"/>
      <w:color w:val="000000"/>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6593"/>
    <w:pPr>
      <w:widowControl w:val="0"/>
      <w:jc w:val="both"/>
    </w:pPr>
    <w:rPr>
      <w:rFonts w:ascii="Times New Roman" w:eastAsia="宋体" w:hAnsi="Times New Roman" w:cs="Times New Roman"/>
      <w:b/>
      <w:sz w:val="24"/>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unhideWhenUsed/>
    <w:qFormat/>
    <w:rsid w:val="00436593"/>
    <w:pPr>
      <w:spacing w:after="120"/>
    </w:pPr>
  </w:style>
  <w:style w:type="character" w:customStyle="1" w:styleId="Char">
    <w:name w:val="正文文本 Char"/>
    <w:basedOn w:val="a1"/>
    <w:uiPriority w:val="99"/>
    <w:semiHidden/>
    <w:rsid w:val="00436593"/>
    <w:rPr>
      <w:rFonts w:ascii="Times New Roman" w:eastAsia="宋体" w:hAnsi="Times New Roman" w:cs="Times New Roman"/>
      <w:b/>
      <w:sz w:val="24"/>
      <w:szCs w:val="18"/>
    </w:rPr>
  </w:style>
  <w:style w:type="character" w:customStyle="1" w:styleId="Char1">
    <w:name w:val="正文文本 Char1"/>
    <w:link w:val="a0"/>
    <w:uiPriority w:val="99"/>
    <w:rsid w:val="00436593"/>
    <w:rPr>
      <w:rFonts w:ascii="Times New Roman" w:eastAsia="宋体" w:hAnsi="Times New Roman" w:cs="Times New Roman"/>
      <w:b/>
      <w:sz w:val="24"/>
      <w:szCs w:val="18"/>
    </w:rPr>
  </w:style>
  <w:style w:type="character" w:customStyle="1" w:styleId="font21">
    <w:name w:val="font21"/>
    <w:rsid w:val="00436593"/>
    <w:rPr>
      <w:rFonts w:ascii="宋体" w:eastAsia="宋体" w:hAnsi="宋体" w:cs="宋体" w:hint="eastAsia"/>
      <w:color w:val="000000"/>
      <w:sz w:val="19"/>
      <w:szCs w:val="19"/>
      <w:u w:val="none"/>
    </w:rPr>
  </w:style>
  <w:style w:type="character" w:customStyle="1" w:styleId="font01">
    <w:name w:val="font01"/>
    <w:rsid w:val="00436593"/>
    <w:rPr>
      <w:rFonts w:ascii="Arial" w:hAnsi="Arial" w:cs="Arial"/>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393</Words>
  <Characters>2241</Characters>
  <Application>Microsoft Office Word</Application>
  <DocSecurity>0</DocSecurity>
  <Lines>18</Lines>
  <Paragraphs>5</Paragraphs>
  <ScaleCrop>false</ScaleCrop>
  <Company>HP</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35863</dc:creator>
  <cp:lastModifiedBy>35863</cp:lastModifiedBy>
  <cp:revision>1</cp:revision>
  <dcterms:created xsi:type="dcterms:W3CDTF">2024-09-23T02:16:00Z</dcterms:created>
  <dcterms:modified xsi:type="dcterms:W3CDTF">2024-09-23T02:17:00Z</dcterms:modified>
</cp:coreProperties>
</file>